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and</w:t>
      </w:r>
      <w:r>
        <w:t xml:space="preserve"> </w:t>
      </w:r>
      <w:r>
        <w:t xml:space="preserve">Cultural</w:t>
      </w:r>
      <w:r>
        <w:t xml:space="preserve"> </w:t>
      </w:r>
      <w:r>
        <w:t xml:space="preserve">Assessment</w:t>
      </w:r>
      <w:r>
        <w:t xml:space="preserve"> </w:t>
      </w:r>
      <w:r>
        <w:t xml:space="preserve">of</w:t>
      </w:r>
      <w:r>
        <w:t xml:space="preserve"> </w:t>
      </w:r>
      <w:r>
        <w:t xml:space="preserve">the</w:t>
      </w:r>
      <w:r>
        <w:t xml:space="preserve"> </w:t>
      </w:r>
      <w:r>
        <w:t xml:space="preserve">Professional</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Arts and Health Sciences</w:t>
      </w:r>
      <w:r>
        <w:br/>
      </w:r>
      <w:r>
        <w:rPr>
          <w:bCs/>
          <w:b/>
        </w:rPr>
        <w:t xml:space="preserve">Jurisdiction:</w:t>
      </w:r>
      <w:r>
        <w:t xml:space="preserve">United States Miami</w:t>
      </w:r>
      <w:r>
        <w:br/>
      </w:r>
      <w:r>
        <w:rPr>
          <w:bCs/>
          <w:b/>
        </w:rPr>
        <w:t xml:space="preserve">Subject Classification:</w:t>
      </w:r>
      <w:r>
        <w:t xml:space="preserve"> </w:t>
      </w:r>
      <w:r>
        <w:t xml:space="preserve">Musician</w:t>
      </w:r>
      <w:r>
        <w:br/>
      </w:r>
      <w:r>
        <w:rPr>
          <w:bCs/>
          <w:b/>
        </w:rPr>
        <w:t xml:space="preserve">Date of Birth:</w:t>
      </w:r>
      <w:r>
        <w:t xml:space="preserve"> </w:t>
      </w:r>
      <w:r>
        <w:t xml:space="preserve">March 15, 1985</w:t>
      </w:r>
      <w:r>
        <w:br/>
      </w:r>
      <w:r>
        <w:rPr>
          <w:bCs/>
          <w:b/>
        </w:rPr>
        <w:t xml:space="preserve">Status:</w:t>
      </w:r>
    </w:p>
    <w:bookmarkStart w:id="31" w:name="X8229faf53fb3e551ecf04c58553cf77f5247419"/>
    <w:p>
      <w:pPr>
        <w:pStyle w:val="Heading1"/>
      </w:pPr>
      <w:r>
        <w:t xml:space="preserve">Clinical and Environmental Assessment Lab Report: The Professional Musician in United States Miami</w:t>
      </w:r>
    </w:p>
    <w:bookmarkStart w:id="20" w:name="Xf776ea290d346f34d39bc46c54b8e28ea73b324"/>
    <w:p>
      <w:pPr>
        <w:pStyle w:val="Heading2"/>
      </w:pPr>
      <w:r>
        <w:t xml:space="preserve">I. Introduction and Purpose of the Lab Report</w:t>
      </w:r>
    </w:p>
    <w:p>
      <w:pPr>
        <w:pStyle w:val="FirstParagraph"/>
      </w:pPr>
      <w:r>
        <w:t xml:space="preserve">This document serves as a comprehensive laboratory report designed to analyze the physiological, psychological, and environmental factors affecting a professional</w:t>
      </w:r>
      <w:r>
        <w:t xml:space="preserve"> </w:t>
      </w:r>
      <w:r>
        <w:rPr>
          <w:bCs/>
          <w:b/>
        </w:rPr>
        <w:t xml:space="preserve">Musician</w:t>
      </w:r>
      <w:r>
        <w:t xml:space="preserve">. The study is specifically contextualized within the unique socio-cultural and climatic conditions of</w:t>
      </w:r>
      <w:r>
        <w:t xml:space="preserve"> </w:t>
      </w:r>
      <w:r>
        <w:t xml:space="preserve">United States Miami</w:t>
      </w:r>
      <w:r>
        <w:t xml:space="preserve">. As an international hub for Latin American culture and tourism, Miami presents distinct challenges and opportunities for performing artists. This report aims to establish a baseline assessment of auditory health, musculoskeletal integrity, and environmental exposure risks associated with daily performance schedules in this specific geographic location.</w:t>
      </w:r>
    </w:p>
    <w:p>
      <w:pPr>
        <w:pStyle w:val="BodyText"/>
      </w:pPr>
      <w:r>
        <w:t xml:space="preserve">The primary objective is to determine how the humid subtropical climate of South Florida impacts acoustic equipment stability and human thermoregulation during high-intensity performances. Furthermore, this report evaluates the mental health resilience required for a</w:t>
      </w:r>
      <w:r>
        <w:t xml:space="preserve"> </w:t>
      </w:r>
      <w:r>
        <w:rPr>
          <w:bCs/>
          <w:b/>
        </w:rPr>
        <w:t xml:space="preserve">Musician</w:t>
      </w:r>
      <w:r>
        <w:t xml:space="preserve"> </w:t>
      </w:r>
      <w:r>
        <w:t xml:space="preserve">navigating the competitive nightlife industry centered in districts such as Brickell, Wynwood, and South Beach within</w:t>
      </w:r>
      <w:r>
        <w:t xml:space="preserve"> </w:t>
      </w:r>
      <w:r>
        <w:t xml:space="preserve">United States Miami</w:t>
      </w:r>
      <w:r>
        <w:t xml:space="preserve">.</w:t>
      </w:r>
    </w:p>
    <w:bookmarkEnd w:id="20"/>
    <w:bookmarkStart w:id="21" w:name="ii.-methodology-and-subject-profile"/>
    <w:p>
      <w:pPr>
        <w:pStyle w:val="Heading2"/>
      </w:pPr>
      <w:r>
        <w:t xml:space="preserve">II. Methodology and Subject Profile</w:t>
      </w:r>
    </w:p>
    <w:p>
      <w:pPr>
        <w:pStyle w:val="FirstParagraph"/>
      </w:pPr>
      <w:r>
        <w:t xml:space="preserve">The subject of this assessment is a 38-year-old professional multi-instrumentalist specializing in live jazz fusion and Latin pop genres. The subject resides permanently in the metropolitan area of</w:t>
      </w:r>
      <w:r>
        <w:t xml:space="preserve"> </w:t>
      </w:r>
      <w:r>
        <w:t xml:space="preserve">United States Miami</w:t>
      </w:r>
      <w:r>
        <w:t xml:space="preserve">, where they perform an average of twelve nights per week at varying venues ranging from intimate rooftop bars to large-scale outdoor festivals.</w:t>
      </w:r>
    </w:p>
    <w:p>
      <w:pPr>
        <w:pStyle w:val="BodyText"/>
      </w:pPr>
      <w:r>
        <w:t xml:space="preserve">Data collection for this lab report involved:</w:t>
      </w:r>
    </w:p>
    <w:p>
      <w:pPr>
        <w:numPr>
          <w:ilvl w:val="0"/>
          <w:numId w:val="1001"/>
        </w:numPr>
        <w:pStyle w:val="Compact"/>
      </w:pPr>
      <w:r>
        <w:rPr>
          <w:bCs/>
          <w:b/>
        </w:rPr>
        <w:t xml:space="preserve">Audiometric Testing:</w:t>
      </w:r>
      <w:r>
        <w:t xml:space="preserve"> </w:t>
      </w:r>
      <w:r>
        <w:t xml:space="preserve">Conducted in a sound-treated chamber to establish baseline hearing thresholds across frequencies critical to musical performance (250Hz – 8kHz).</w:t>
      </w:r>
    </w:p>
    <w:p>
      <w:pPr>
        <w:numPr>
          <w:ilvl w:val="0"/>
          <w:numId w:val="1001"/>
        </w:numPr>
        <w:pStyle w:val="Compact"/>
      </w:pPr>
      <w:r>
        <w:rPr>
          <w:bCs/>
          <w:b/>
        </w:rPr>
        <w:t xml:space="preserve">Musculoskeletal Examination:</w:t>
      </w:r>
      <w:r>
        <w:t xml:space="preserve"> </w:t>
      </w:r>
      <w:r>
        <w:t xml:space="preserve">Assessment of neck, shoulder, and wrist flexibility using the Oxford Upper Air Traffic Control Service (OULATCS) scale.</w:t>
      </w:r>
    </w:p>
    <w:p>
      <w:pPr>
        <w:numPr>
          <w:ilvl w:val="0"/>
          <w:numId w:val="1001"/>
        </w:numPr>
        <w:pStyle w:val="Compact"/>
      </w:pPr>
      <w:r>
        <w:rPr>
          <w:bCs/>
          <w:b/>
        </w:rPr>
        <w:t xml:space="preserve">Environmental Logging:</w:t>
      </w:r>
      <w:r>
        <w:t xml:space="preserve">United States Miami.</w:t>
      </w:r>
    </w:p>
    <w:p>
      <w:pPr>
        <w:numPr>
          <w:ilvl w:val="0"/>
          <w:numId w:val="1001"/>
        </w:numPr>
        <w:pStyle w:val="Compact"/>
      </w:pPr>
      <w:r>
        <w:rPr>
          <w:bCs/>
          <w:b/>
        </w:rPr>
        <w:t xml:space="preserve">Psychometric Surveys:</w:t>
      </w:r>
      <w:r>
        <w:t xml:space="preserve"> </w:t>
      </w:r>
      <w:r>
        <w:t xml:space="preserve">Evaluation of stress markers and burnout indicators using the Maslach Burnout Inventory (MBI).</w:t>
      </w:r>
    </w:p>
    <w:bookmarkEnd w:id="21"/>
    <w:bookmarkStart w:id="24" w:name="Xfcd0db35f31bd3b17a265e937911d2e5fcef55f"/>
    <w:p>
      <w:pPr>
        <w:pStyle w:val="Heading2"/>
      </w:pPr>
      <w:r>
        <w:t xml:space="preserve">III. Environmental Factors: The Miami Context</w:t>
      </w:r>
    </w:p>
    <w:p>
      <w:pPr>
        <w:pStyle w:val="FirstParagraph"/>
      </w:pPr>
      <w:r>
        <w:t xml:space="preserve">A critical variable in this lab report is the specific environment of</w:t>
      </w:r>
      <w:r>
        <w:t xml:space="preserve"> </w:t>
      </w:r>
      <w:r>
        <w:t xml:space="preserve">United States Miami</w:t>
      </w:r>
      <w:r>
        <w:t xml:space="preserve">. Unlike temperate performance zones, the humidity levels in Miami frequently exceed 80%. This moisture content poses significant risks to both the physical instruments and the biological systems of the</w:t>
      </w:r>
      <w:r>
        <w:t xml:space="preserve"> </w:t>
      </w:r>
      <w:r>
        <w:rPr>
          <w:bCs/>
          <w:b/>
        </w:rPr>
        <w:t xml:space="preserve">Musician</w:t>
      </w:r>
      <w:r>
        <w:t xml:space="preserve">.</w:t>
      </w:r>
    </w:p>
    <w:bookmarkStart w:id="22" w:name="iii.1.-thermal-regulation-and-hydration"/>
    <w:p>
      <w:pPr>
        <w:pStyle w:val="Heading3"/>
      </w:pPr>
      <w:r>
        <w:t xml:space="preserve">III.1. Thermal Regulation and Hydration</w:t>
      </w:r>
    </w:p>
    <w:p>
      <w:pPr>
        <w:pStyle w:val="FirstParagraph"/>
      </w:pPr>
      <w:r>
        <w:t xml:space="preserve">The lab data indicates that during outdoor performances in Miami, core body temperatures can rise rapidly, leading to dehydration-induced tremors in fine motor skills. For a string player or percussionist, this loss of dexterity is catastrophic for performance quality. The subject reported instances of "heat fog," a cognitive decline resulting from hyperthermia and excessive sweating. This necessitates strict hydration protocols and climate-controlled backstage environments, which are not always available in older venue structures found in historic parts of</w:t>
      </w:r>
      <w:r>
        <w:t xml:space="preserve"> </w:t>
      </w:r>
      <w:r>
        <w:t xml:space="preserve">United States Miami</w:t>
      </w:r>
      <w:r>
        <w:t xml:space="preserve">.</w:t>
      </w:r>
    </w:p>
    <w:bookmarkEnd w:id="22"/>
    <w:bookmarkStart w:id="23" w:name="iii.2.-acoustic-integrity"/>
    <w:p>
      <w:pPr>
        <w:pStyle w:val="Heading3"/>
      </w:pPr>
      <w:r>
        <w:t xml:space="preserve">III.2. Acoustic Integrity</w:t>
      </w:r>
    </w:p>
    <w:p>
      <w:pPr>
        <w:pStyle w:val="FirstParagraph"/>
      </w:pPr>
      <w:r>
        <w:t xml:space="preserve">The high humidity affects the tension of wooden instruments, such as violins and acoustic guitars, causing them to drift out of tune rapidly. The lab report notes that a professional</w:t>
      </w:r>
      <w:r>
        <w:t xml:space="preserve"> </w:t>
      </w:r>
      <w:r>
        <w:rPr>
          <w:bCs/>
          <w:b/>
        </w:rPr>
        <w:t xml:space="preserve">Musician</w:t>
      </w:r>
      <w:r>
        <w:t xml:space="preserve"> </w:t>
      </w:r>
      <w:r>
        <w:t xml:space="preserve">in this region must allocate additional rehearsal time for instrument conditioning. Furthermore, electronic equipment suffers from condensation buildup during transit from air-conditioned vehicles to hot venues, requiring rigorous maintenance schedules.</w:t>
      </w:r>
    </w:p>
    <w:bookmarkEnd w:id="23"/>
    <w:bookmarkEnd w:id="24"/>
    <w:bookmarkStart w:id="27" w:name="X2fbdad3e882cce5049a05b230bbbb4baa2e413c"/>
    <w:p>
      <w:pPr>
        <w:pStyle w:val="Heading2"/>
      </w:pPr>
      <w:r>
        <w:t xml:space="preserve">IV. Physiological Findings: The Musician’s Body</w:t>
      </w:r>
    </w:p>
    <w:bookmarkStart w:id="25" w:name="iv.1.-auditory-health-assessment"/>
    <w:p>
      <w:pPr>
        <w:pStyle w:val="Heading3"/>
      </w:pPr>
      <w:r>
        <w:t xml:space="preserve">IV.1. Auditory Health Assessment</w:t>
      </w:r>
    </w:p>
    <w:p>
      <w:pPr>
        <w:pStyle w:val="FirstParagraph"/>
      </w:pPr>
      <w:r>
        <w:t xml:space="preserve">Audiometric results reveal early signs of noise-induced hearing loss (NIHL), particularly in the 4kHz range, which is common among brass and percussion players. However, the subject’s use of custom-molded ear protection has mitigated severe damage. The report emphasizes that the loud sound pressure levels typical of Miami’s dance clubs require vigilant monitoring. Without proper protection, a</w:t>
      </w:r>
      <w:r>
        <w:t xml:space="preserve"> </w:t>
      </w:r>
      <w:r>
        <w:rPr>
          <w:bCs/>
          <w:b/>
        </w:rPr>
        <w:t xml:space="preserve">Musician</w:t>
      </w:r>
      <w:r>
        <w:t xml:space="preserve"> </w:t>
      </w:r>
      <w:r>
        <w:t xml:space="preserve">risks permanent tinnitus and hyperacusis.</w:t>
      </w:r>
    </w:p>
    <w:bookmarkEnd w:id="25"/>
    <w:bookmarkStart w:id="26" w:name="iv.2.-musculoskeletal-integrity"/>
    <w:p>
      <w:pPr>
        <w:pStyle w:val="Heading3"/>
      </w:pPr>
      <w:r>
        <w:t xml:space="preserve">IV.2. Musculoskeletal Integrity</w:t>
      </w:r>
    </w:p>
    <w:p>
      <w:pPr>
        <w:pStyle w:val="FirstParagraph"/>
      </w:pPr>
      <w:r>
        <w:t xml:space="preserve">Evaluation of the subject’s posture reveals mild cervical spine curvature consistent with "performer’s slump," often seen in pianists and guitarists who look down at their instruments for extended periods. Additionally, repetitive strain injuries (RSI) were noted in the right wrist of a drummer. These findings highlight the need for ergonomic interventions and regular physical therapy tailored to the specific demands of live performance.</w:t>
      </w:r>
    </w:p>
    <w:bookmarkEnd w:id="26"/>
    <w:bookmarkEnd w:id="27"/>
    <w:bookmarkStart w:id="28" w:name="X7242635591cdb289951abb8e4fb4635679bc241"/>
    <w:p>
      <w:pPr>
        <w:pStyle w:val="Heading2"/>
      </w:pPr>
      <w:r>
        <w:t xml:space="preserve">V. Psychological and Sociological Observations</w:t>
      </w:r>
    </w:p>
    <w:p>
      <w:pPr>
        <w:pStyle w:val="FirstParagraph"/>
      </w:pPr>
      <w:r>
        <w:t xml:space="preserve">The social fabric of</w:t>
      </w:r>
      <w:r>
        <w:t xml:space="preserve"> </w:t>
      </w:r>
      <w:r>
        <w:t xml:space="preserve">United States Miami</w:t>
      </w:r>
      <w:r>
        <w:t xml:space="preserve"> </w:t>
      </w:r>
      <w:r>
        <w:t xml:space="preserve">is vibrant, diverse, and demanding. For a</w:t>
      </w:r>
      <w:r>
        <w:t xml:space="preserve"> </w:t>
      </w:r>
      <w:r>
        <w:rPr>
          <w:bCs/>
          <w:b/>
        </w:rPr>
        <w:t xml:space="preserve">Musician</w:t>
      </w:r>
      <w:r>
        <w:t xml:space="preserve">, the pressure to maintain relevance in a fast-paced industry can lead to significant anxiety. The lab report documents high levels of anticipatory anxiety before major gigs, characterized by elevated heart rates and sleep disturbances.</w:t>
      </w:r>
    </w:p>
    <w:p>
      <w:pPr>
        <w:pStyle w:val="BodyText"/>
      </w:pPr>
      <w:r>
        <w:t xml:space="preserve">Conversely, the cultural support system in Miami is robust. The strong Latin influence fosters a collaborative environment where musicians often engage in impromptu jam sessions that serve as creative outlets and stress relief mechanisms. This cultural duality—high pressure mixed with communal artistic expression—is unique to this region and must be accounted for when assessing the mental well-being of a</w:t>
      </w:r>
      <w:r>
        <w:t xml:space="preserve"> </w:t>
      </w:r>
      <w:r>
        <w:rPr>
          <w:bCs/>
          <w:b/>
        </w:rPr>
        <w:t xml:space="preserve">Musician</w:t>
      </w:r>
      <w:r>
        <w:t xml:space="preserve">.</w:t>
      </w:r>
    </w:p>
    <w:bookmarkEnd w:id="28"/>
    <w:bookmarkStart w:id="29" w:name="vi.-discussion-implications-for-practice"/>
    <w:p>
      <w:pPr>
        <w:pStyle w:val="Heading2"/>
      </w:pPr>
      <w:r>
        <w:t xml:space="preserve">VI. Discussion: Implications for Practice</w:t>
      </w:r>
    </w:p>
    <w:p>
      <w:pPr>
        <w:pStyle w:val="FirstParagraph"/>
      </w:pPr>
      <w:r>
        <w:t xml:space="preserve">The synthesis of data from this lab report suggests that the role of a</w:t>
      </w:r>
      <w:r>
        <w:t xml:space="preserve"> </w:t>
      </w:r>
      <w:r>
        <w:rPr>
          <w:bCs/>
          <w:b/>
        </w:rPr>
        <w:t xml:space="preserve">Musician</w:t>
      </w:r>
      <w:r>
        <w:t xml:space="preserve"> </w:t>
      </w:r>
      <w:r>
        <w:t xml:space="preserve">in</w:t>
      </w:r>
      <w:r>
        <w:t xml:space="preserve"> </w:t>
      </w:r>
      <w:r>
        <w:t xml:space="preserve">United States Miami</w:t>
      </w:r>
      <w:r>
        <w:t xml:space="preserve"> </w:t>
      </w:r>
      <w:r>
        <w:t xml:space="preserve">is not merely artistic but also requires rigorous self-care management akin to professional athletics. The environmental hazards specific to South Florida, such as extreme humidity and heat, necessitate specialized preparation routines.</w:t>
      </w:r>
    </w:p>
    <w:p>
      <w:pPr>
        <w:pStyle w:val="BodyText"/>
      </w:pPr>
      <w:r>
        <w:t xml:space="preserve">Venues in</w:t>
      </w:r>
      <w:r>
        <w:t xml:space="preserve"> </w:t>
      </w:r>
      <w:r>
        <w:t xml:space="preserve">United States Miami</w:t>
      </w:r>
      <w:r>
        <w:t xml:space="preserve"> </w:t>
      </w:r>
      <w:r>
        <w:t xml:space="preserve">must be encouraged to adhere to stricter occupational safety standards regarding noise levels and climate control. Furthermore, industry stakeholders should invest in health education programs that teach artists how to mitigate the physical toll of their craft. The concept of the "Musician" here cannot be separated from the location; one is intrinsically linked to the other.</w:t>
      </w:r>
    </w:p>
    <w:bookmarkEnd w:id="29"/>
    <w:bookmarkStart w:id="30" w:name="vii.-conclusion"/>
    <w:p>
      <w:pPr>
        <w:pStyle w:val="Heading2"/>
      </w:pPr>
      <w:r>
        <w:t xml:space="preserve">VII. Conclusion</w:t>
      </w:r>
    </w:p>
    <w:p>
      <w:pPr>
        <w:pStyle w:val="FirstParagraph"/>
      </w:pPr>
      <w:r>
        <w:t xml:space="preserve">This lab report concludes that while being a</w:t>
      </w:r>
      <w:r>
        <w:t xml:space="preserve"> </w:t>
      </w:r>
      <w:r>
        <w:rPr>
          <w:bCs/>
          <w:b/>
        </w:rPr>
        <w:t xml:space="preserve">Musician</w:t>
      </w:r>
      <w:r>
        <w:t xml:space="preserve"> </w:t>
      </w:r>
      <w:r>
        <w:t xml:space="preserve">in</w:t>
      </w:r>
      <w:r>
        <w:t xml:space="preserve"> </w:t>
      </w:r>
      <w:r>
        <w:t xml:space="preserve">United States Miami</w:t>
      </w:r>
      <w:r>
        <w:t xml:space="preserve"> </w:t>
      </w:r>
      <w:r>
        <w:t xml:space="preserve">offers unparalleled creative opportunities due to the city’s rich cultural tapestry, it also presents distinct physiological and environmental challenges. The combination of high humidity, loud acoustic environments, and a demanding performance schedule requires proactive health management.</w:t>
      </w:r>
    </w:p>
    <w:p>
      <w:pPr>
        <w:pStyle w:val="BodyText"/>
      </w:pPr>
      <w:r>
        <w:t xml:space="preserve">Recommendations include:</w:t>
      </w:r>
    </w:p>
    <w:p>
      <w:pPr>
        <w:numPr>
          <w:ilvl w:val="0"/>
          <w:numId w:val="1002"/>
        </w:numPr>
        <w:pStyle w:val="Compact"/>
      </w:pPr>
      <w:r>
        <w:t xml:space="preserve">Mandatory use of hearing protection during all performances exceeding 85 decibels.</w:t>
      </w:r>
    </w:p>
    <w:p>
      <w:pPr>
        <w:numPr>
          <w:ilvl w:val="0"/>
          <w:numId w:val="1002"/>
        </w:numPr>
        <w:pStyle w:val="Compact"/>
      </w:pPr>
      <w:r>
        <w:t xml:space="preserve">Ergonomic assessments for instruments to prevent long-term musculoskeletal damage.</w:t>
      </w:r>
    </w:p>
    <w:p>
      <w:pPr>
        <w:numPr>
          <w:ilvl w:val="0"/>
          <w:numId w:val="1002"/>
        </w:numPr>
        <w:pStyle w:val="Compact"/>
      </w:pPr>
      <w:r>
        <w:t xml:space="preserve">Climatic awareness training regarding instrument care and personal hydration in the Miami heat.</w:t>
      </w:r>
    </w:p>
    <w:p>
      <w:pPr>
        <w:pStyle w:val="FirstParagraph"/>
      </w:pPr>
      <w:r>
        <w:t xml:space="preserve">By addressing these factors, we can ensure the longevity and health of artists contributing to the vibrant musical landscape of this dynamic region. Future studies should compare these findings with musicians in temperate climates to further isolate environmental variables.</w:t>
      </w:r>
    </w:p>
    <w:p>
      <w:pPr>
        <w:pStyle w:val="BodyText"/>
      </w:pPr>
      <w:r>
        <w:br/>
      </w:r>
      <w:r>
        <w:br/>
      </w:r>
    </w:p>
    <w:p>
      <w:pPr>
        <w:pStyle w:val="BodyText"/>
      </w:pPr>
      <w:r>
        <w:rPr>
          <w:bCs/>
          <w:b/>
        </w:rPr>
        <w:t xml:space="preserve">Prepared by:</w:t>
      </w:r>
      <w:r>
        <w:br/>
      </w:r>
      <w:r>
        <w:t xml:space="preserve">Senior Research Analyst</w:t>
      </w:r>
      <w:r>
        <w:br/>
      </w:r>
      <w:r>
        <w:t xml:space="preserve">Division of Arts and Occupational Health</w:t>
      </w:r>
      <w:r>
        <w:br/>
      </w:r>
      <w:r>
        <w:br/>
      </w:r>
      <w:r>
        <w:rPr>
          <w:bCs/>
          <w:b/>
        </w:rPr>
        <w:t xml:space="preserve">Certification:</w:t>
      </w:r>
      <w:r>
        <w:br/>
      </w:r>
      <w:r>
        <w:t xml:space="preserve">This lab report is certified as accurate to the best of our knowledge regarding the specific conditions affecting a Musician in United States Miami. All data was collected in compliance with standard occupational health guidelines applicable within the jurisdiction.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and Cultural Assessment of the Professional Musician in United States Miami</dc:title>
  <dc:creator/>
  <dc:language>en</dc:language>
  <cp:keywords/>
  <dcterms:created xsi:type="dcterms:W3CDTF">2026-07-29T17:18:09Z</dcterms:created>
  <dcterms:modified xsi:type="dcterms:W3CDTF">2026-07-29T17:18:09Z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