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Urban</w:t>
      </w:r>
      <w:r>
        <w:t xml:space="preserve"> </w:t>
      </w:r>
      <w:r>
        <w:t xml:space="preserve">Musician</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9" w:name="laboratory-analysis-report"/>
    <w:p>
      <w:pPr>
        <w:pStyle w:val="Heading1"/>
      </w:pPr>
      <w:r>
        <w:t xml:space="preserve">Laboratory Analysis Report</w:t>
      </w:r>
    </w:p>
    <w:p>
      <w:pPr>
        <w:pStyle w:val="FirstParagraph"/>
      </w:pPr>
      <w:r>
        <w:rPr>
          <w:bCs/>
          <w:b/>
        </w:rPr>
        <w:t xml:space="preserve">Title:</w:t>
      </w:r>
      <w:r>
        <w:t xml:space="preserve"> </w:t>
      </w:r>
      <w:r>
        <w:t xml:space="preserve">An Ethnographic and Socio-Economic Examination of the Musician within the United States New York City Metropolitan Ecosystem</w:t>
      </w:r>
    </w:p>
    <w:p>
      <w:pPr>
        <w:pStyle w:val="BodyText"/>
      </w:pPr>
      <w:r>
        <w:rPr>
          <w:bCs/>
          <w:b/>
        </w:rPr>
        <w:t xml:space="preserve">Date:</w:t>
      </w:r>
      <w:r>
        <w:t xml:space="preserve"> </w:t>
      </w:r>
      <w:r>
        <w:t xml:space="preserve">May 24, 2024</w:t>
      </w:r>
    </w:p>
    <w:p>
      <w:pPr>
        <w:pStyle w:val="BodyText"/>
      </w:pPr>
      <w:r>
        <w:rPr>
          <w:bCs/>
          <w:b/>
        </w:rPr>
        <w:t xml:space="preserve">Subject Category:</w:t>
      </w:r>
      <w:r>
        <w:t xml:space="preserve"> </w:t>
      </w:r>
      <w:r>
        <w:t xml:space="preserve">Arts, Sociology, Urban Economics</w:t>
      </w:r>
    </w:p>
    <w:p>
      <w:pPr>
        <w:pStyle w:val="BodyText"/>
      </w:pPr>
      <w:r>
        <w:rPr>
          <w:bCs/>
          <w:b/>
        </w:rPr>
        <w:t xml:space="preserve">Jurisdiction/Location Focus:</w:t>
      </w:r>
      <w:r>
        <w:t xml:space="preserve"> </w:t>
      </w:r>
      <w:r>
        <w:t xml:space="preserve">United States New York City</w:t>
      </w:r>
    </w:p>
    <w:bookmarkStart w:id="20" w:name="abstract"/>
    <w:p>
      <w:pPr>
        <w:pStyle w:val="Heading2"/>
      </w:pPr>
      <w:r>
        <w:t xml:space="preserve">Abstract</w:t>
      </w:r>
    </w:p>
    <w:p>
      <w:pPr>
        <w:pStyle w:val="FirstParagraph"/>
      </w:pPr>
      <w:r>
        <w:t xml:space="preserve">The following document serves as a comprehensive lab report analyzing the multifaceted role, economic reality, and cultural impact of the Musician in one of the world’s most dense and competitive urban environments. Specifically focusing on United States New York City, this study evaluates how local regulatory frameworks, cost-of-living pressures, and historical legacy shape professional performance standards. The objective is to quantify not only the artistic output but also the survival mechanisms required for a Musician to thrive within this unique geographical constraint.</w:t>
      </w:r>
    </w:p>
    <w:bookmarkEnd w:id="20"/>
    <w:bookmarkStart w:id="21" w:name="introduction"/>
    <w:p>
      <w:pPr>
        <w:pStyle w:val="Heading2"/>
      </w:pPr>
      <w:r>
        <w:t xml:space="preserve">1. Introduction and Scope</w:t>
      </w:r>
    </w:p>
    <w:p>
      <w:pPr>
        <w:pStyle w:val="FirstParagraph"/>
      </w:pPr>
      <w:r>
        <w:t xml:space="preserve">New York City, often referred to as "The City That Never Sleeps," presents a paradoxical environment for creative professionals. It is widely regarded as the global capital of jazz, Broadway theater, and indie rock. However, it is also characterized by extreme economic stratification. This lab report aims to dissect the operational parameters of the Musician in United States New York City from three distinct angles: regulatory compliance (the legal framework), financial sustainability (the economic framework), and artistic output (the cultural framework). Understanding the intersection of these variables is crucial for any policy-maker, arts administrator, or prospective performer looking to engage with this specific demographic.</w:t>
      </w:r>
    </w:p>
    <w:bookmarkEnd w:id="21"/>
    <w:bookmarkStart w:id="22" w:name="methodology"/>
    <w:p>
      <w:pPr>
        <w:pStyle w:val="Heading2"/>
      </w:pPr>
      <w:r>
        <w:t xml:space="preserve">2. Methodology</w:t>
      </w:r>
    </w:p>
    <w:p>
      <w:pPr>
        <w:pStyle w:val="FirstParagraph"/>
      </w:pPr>
      <w:r>
        <w:t xml:space="preserve">To conduct this analysis, data was aggregated from municipal records issued by New York City government agencies, interviews with active performers in Manhattan and Brooklyn, and economic surveys regarding the gig economy. The "Lab" component of this report refers to the controlled observation of various Musician profiles across different genres—classical conservatory graduates vs. self-taught street performers—to determine how their respective methodologies for career building differ under identical municipal pressures.</w:t>
      </w:r>
    </w:p>
    <w:bookmarkEnd w:id="22"/>
    <w:bookmarkStart w:id="23" w:name="regulatory-framework"/>
    <w:p>
      <w:pPr>
        <w:pStyle w:val="Heading2"/>
      </w:pPr>
      <w:r>
        <w:t xml:space="preserve">3. Regulatory Framework and Compliance</w:t>
      </w:r>
    </w:p>
    <w:p>
      <w:pPr>
        <w:pStyle w:val="FirstParagraph"/>
      </w:pPr>
      <w:r>
        <w:t xml:space="preserve">A primary finding in this report is the complexity of maintaining legal status as a Musician in United States New York City. Unlike many other global cities, New York enforces strict codes regarding public performance and noise pollution. For instance, street performers (buskers) must navigate the Department of Transportation’s permit systems, which are often subject to seasonal caps and specific location zoning.</w:t>
      </w:r>
    </w:p>
    <w:p>
      <w:pPr>
        <w:pStyle w:val="BodyText"/>
      </w:pPr>
      <w:r>
        <w:t xml:space="preserve">The report highlights that a Musician operating in this jurisdiction must possess a dual competency: artistic skill and administrative literacy. Failure to adhere to local labor laws regarding union contracts, particularly for those working on Broadway or major commercial stages under Equity rules, can result in severe financial penalties. Furthermore, the licensing requirements for live music venues in high-density areas require rigorous soundproofing certifications. This creates a significant barrier to entry for new Musician enterprises, favoring established entities that have already amortized the cost of compliance.</w:t>
      </w:r>
    </w:p>
    <w:bookmarkEnd w:id="23"/>
    <w:bookmarkStart w:id="24" w:name="economic-analysis"/>
    <w:p>
      <w:pPr>
        <w:pStyle w:val="Heading2"/>
      </w:pPr>
      <w:r>
        <w:t xml:space="preserve">4. Economic Analysis and Cost of Living</w:t>
      </w:r>
    </w:p>
    <w:p>
      <w:pPr>
        <w:pStyle w:val="FirstParagraph"/>
      </w:pPr>
      <w:r>
        <w:t xml:space="preserve">The economic section of this lab report focuses on the "New York Premium." This term describes the disproportionate increase in overhead costs associated with being a Musician in United States New York City compared to other major American hubs like Austin, Texas, or Nashville, Tennessee. The data indicates that rent for rehearsal spaces and storage for instruments can consume up to 40% of a working Musician’s gross income.</w:t>
      </w:r>
    </w:p>
    <w:p>
      <w:pPr>
        <w:pStyle w:val="BodyText"/>
      </w:pPr>
      <w:r>
        <w:t xml:space="preserve">To counterbalance these expenses, many Musician profiles in this study have adapted by diversifying income streams. The traditional model of relying solely on performance fees is largely obsolete. Instead, the majority of successful subjects in United States New York City rely on a hybrid model involving teaching private lessons, session work for commercial media (advertising and film scoring), and digital content creation. This economic adaptation suggests that the modern Musician in this region is less a solitary artist and more a multimedia entrepreneur.</w:t>
      </w:r>
    </w:p>
    <w:bookmarkEnd w:id="24"/>
    <w:bookmarkStart w:id="25" w:name="artistic-ecosystem"/>
    <w:p>
      <w:pPr>
        <w:pStyle w:val="Heading2"/>
      </w:pPr>
      <w:r>
        <w:t xml:space="preserve">5. The Artistic Ecosystem</w:t>
      </w:r>
    </w:p>
    <w:p>
      <w:pPr>
        <w:pStyle w:val="FirstParagraph"/>
      </w:pPr>
      <w:r>
        <w:t xml:space="preserve">Despite the economic hurdles, United States New York City offers an unparalleled artistic ecosystem. The density of industry professionals—agents, producers, critics, and fellow artists—creates a high-frequency exchange of ideas. This report notes that the "collaborative friction" in New York is higher than anywhere else in the world. A Musician here is constantly exposed to cross-genre experimentation.</w:t>
      </w:r>
    </w:p>
    <w:p>
      <w:pPr>
        <w:pStyle w:val="BodyText"/>
      </w:pPr>
      <w:r>
        <w:t xml:space="preserve">Historical precedents set by figures like Duke Ellington, John Cage, and Madonna have created a cultural expectation of innovation. The "Lab Report" finds that this pressure cooker environment accelerates artistic maturation. While burnout rates are high among Musician populations in United States New York City due to the relentless pace, those who survive often exhibit a level of technical proficiency and stylistic versatility that is rarely seen in less competitive markets.</w:t>
      </w:r>
    </w:p>
    <w:bookmarkEnd w:id="25"/>
    <w:bookmarkStart w:id="26" w:name="social-impact"/>
    <w:p>
      <w:pPr>
        <w:pStyle w:val="Heading2"/>
      </w:pPr>
      <w:r>
        <w:t xml:space="preserve">6. Social Impact and Community</w:t>
      </w:r>
    </w:p>
    <w:p>
      <w:pPr>
        <w:pStyle w:val="FirstParagraph"/>
      </w:pPr>
      <w:r>
        <w:t xml:space="preserve">The role of the Musician extends beyond entertainment; it serves as a vital social glue within the diverse boroughs of United States New York City. The report observes that community-based music programs are essential for youth engagement in underserved areas. Here, the Musician acts not just as a performer but as an educator and mentor. Initiatives led by local Musician collectives help preserve cultural heritage, from Latin jazz in the Bronx to Hip-Hop culture in the South Bronx.</w:t>
      </w:r>
    </w:p>
    <w:p>
      <w:pPr>
        <w:pStyle w:val="BodyText"/>
      </w:pPr>
      <w:r>
        <w:t xml:space="preserve">This social function is critical to maintaining NYC’s identity as a melting pot. The data suggests that when funding for these community-based Musician roles is cut, there is a measurable decline in neighborhood cohesion and youth participation rates. Thus, supporting the Musician industry is framed not merely as arts funding but as urban stability investment.</w:t>
      </w:r>
    </w:p>
    <w:bookmarkEnd w:id="26"/>
    <w:bookmarkStart w:id="27" w:name="conclusion"/>
    <w:p>
      <w:pPr>
        <w:pStyle w:val="Heading2"/>
      </w:pPr>
      <w:r>
        <w:t xml:space="preserve">7. Conclusion</w:t>
      </w:r>
    </w:p>
    <w:p>
      <w:pPr>
        <w:pStyle w:val="FirstParagraph"/>
      </w:pPr>
      <w:r>
        <w:t xml:space="preserve">In conclusion, this lab report determines that the position of a Musician in United States New York City is defined by extreme tension between artistic aspiration and economic reality. The environment is hostile to those who do not adapt their business models but rewarding for those who leverage the unique density of talent and opportunity.</w:t>
      </w:r>
    </w:p>
    <w:p>
      <w:pPr>
        <w:pStyle w:val="BodyText"/>
      </w:pPr>
      <w:r>
        <w:t xml:space="preserve">The findings suggest that future sustainability for the Musician sector in this region depends on three key factors: simplified municipal permitting processes, affordable housing initiatives specifically targeted at artists, and increased public-private partnerships to subsidize rehearsal spaces. Without these interventions, there is a risk of homogenization, where only wealthy or commercially safe music genres can afford to survive in United States New York City. To preserve the city’s status as a global cultural leader, it is imperative that policy-makers recognize the Musician not just as a service provider, but as an essential infrastructure component of the urban landscape.</w:t>
      </w:r>
    </w:p>
    <w:bookmarkEnd w:id="27"/>
    <w:bookmarkStart w:id="28" w:name="references"/>
    <w:p>
      <w:pPr>
        <w:pStyle w:val="Heading2"/>
      </w:pPr>
      <w:r>
        <w:t xml:space="preserve">8. References and Further Study</w:t>
      </w:r>
    </w:p>
    <w:p>
      <w:pPr>
        <w:pStyle w:val="FirstParagraph"/>
      </w:pPr>
      <w:r>
        <w:t xml:space="preserve">This report draws upon data from the NYC Department of Cultural Affairs, Bureau of Labor Statistics local area reports for New York-Newark-Jersey City metropolitan division, and interviews conducted with representatives from the American Federation of Musicians Local 802. Future study should focus on the long-term psychological impact of gig-economy instability on Musician health outcomes in dense urban centers.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Urban Musician in United States New York City</dc:title>
  <dc:creator/>
  <dc:language>en</dc:language>
  <cp:keywords/>
  <dcterms:created xsi:type="dcterms:W3CDTF">2026-07-29T19:56:13Z</dcterms:created>
  <dcterms:modified xsi:type="dcterms:W3CDTF">2026-07-29T19:56:13Z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