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Competency</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Australia,</w:t>
      </w:r>
      <w:r>
        <w:t xml:space="preserve"> </w:t>
      </w:r>
      <w:r>
        <w:t xml:space="preserve">Melbourne</w:t>
      </w:r>
    </w:p>
    <w:bookmarkStart w:id="20" w:name="X7b103749e35f3dd8c5324226b766e9319b4847a"/>
    <w:p>
      <w:pPr>
        <w:pStyle w:val="Heading1"/>
      </w:pPr>
      <w:r>
        <w:t xml:space="preserve">Laboratory Report on Professional Nursing Standards</w:t>
      </w:r>
    </w:p>
    <w:p>
      <w:pPr>
        <w:pStyle w:val="FirstParagraph"/>
      </w:pPr>
      <w:r>
        <w:rPr>
          <w:bCs/>
          <w:b/>
        </w:rPr>
        <w:t xml:space="preserve">Focus Region:</w:t>
      </w:r>
      <w:r>
        <w:t xml:space="preserve"> </w:t>
      </w:r>
      <w:r>
        <w:t xml:space="preserve">Australia, Melbourne</w:t>
      </w:r>
    </w:p>
    <w:p>
      <w:pPr>
        <w:pStyle w:val="BodyText"/>
      </w:pPr>
      <w:r>
        <w:rPr>
          <w:bCs/>
          <w:b/>
        </w:rPr>
        <w:t xml:space="preserve">Date of Analysis:</w:t>
      </w:r>
      <w:r>
        <w:t xml:space="preserve"> </w:t>
      </w:r>
      <w:r>
        <w:t xml:space="preserve">October 26, 2023</w:t>
      </w:r>
    </w:p>
    <w:bookmarkEnd w:id="20"/>
    <w:bookmarkStart w:id="21" w:name="a.-executive-summary-and-objective"/>
    <w:p>
      <w:pPr>
        <w:pStyle w:val="Heading2"/>
      </w:pPr>
      <w:r>
        <w:t xml:space="preserve">A. Executive Summary and Objective</w:t>
      </w:r>
    </w:p>
    <w:p>
      <w:pPr>
        <w:pStyle w:val="FirstParagraph"/>
      </w:pPr>
      <w:r>
        <w:t xml:space="preserve">This document serves as a comprehensive Laboratory Report analyzing the professional requirements, clinical competencies, and regulatory frameworks essential for a Nurse operating within the specific healthcare context of Australia Melbourne. The primary objective is to delineate the critical intersection between nursing practice and public health safety in one of Australia’s most dynamic metropolitan centers.</w:t>
      </w:r>
    </w:p>
    <w:p>
      <w:pPr>
        <w:pStyle w:val="BodyText"/>
      </w:pPr>
      <w:r>
        <w:t xml:space="preserve">The role of a</w:t>
      </w:r>
      <w:r>
        <w:t xml:space="preserve"> </w:t>
      </w:r>
      <w:r>
        <w:rPr>
          <w:bCs/>
          <w:b/>
        </w:rPr>
        <w:t xml:space="preserve">Nurse</w:t>
      </w:r>
      <w:r>
        <w:t xml:space="preserve"> </w:t>
      </w:r>
      <w:r>
        <w:t xml:space="preserve">extends far beyond basic patient care; it involves rigorous adherence to ethical guidelines, advanced clinical decision-making, and cultural responsiveness. In the context of</w:t>
      </w:r>
      <w:r>
        <w:t xml:space="preserve"> </w:t>
      </w:r>
      <w:r>
        <w:rPr>
          <w:bCs/>
          <w:b/>
        </w:rPr>
        <w:t xml:space="preserve">Australia Melbourne</w:t>
      </w:r>
      <w:r>
        <w:t xml:space="preserve">, these duties are further shaped by the region’s unique demographic profile, including its multicultural population and high standards of healthcare delivery. This report aims to provide a detailed "laboratory" analysis of what constitutes effective nursing practice in this jurisdiction.</w:t>
      </w:r>
    </w:p>
    <w:bookmarkEnd w:id="21"/>
    <w:bookmarkStart w:id="25" w:name="regulatory-framework"/>
    <w:bookmarkStart w:id="24" w:name="X113ab8a0cc9c47f8efedbdcf3f673210cf803fe"/>
    <w:p>
      <w:pPr>
        <w:pStyle w:val="Heading2"/>
      </w:pPr>
      <w:r>
        <w:t xml:space="preserve">B. Regulatory Framework: The Australian Nursing Context</w:t>
      </w:r>
    </w:p>
    <w:p>
      <w:pPr>
        <w:pStyle w:val="FirstParagraph"/>
      </w:pPr>
      <w:r>
        <w:t xml:space="preserve">To understand the scope of nursing in Melbourne, one must first examine the regulatory environment that governs it. In Australia, all nurses must be registered with the Nursing and Midwifery Board of Australia (NMBA). This registration is not merely a formality but a legal requirement to practice as a Nurse. For practitioners in</w:t>
      </w:r>
      <w:r>
        <w:t xml:space="preserve"> </w:t>
      </w:r>
      <w:r>
        <w:rPr>
          <w:bCs/>
          <w:b/>
        </w:rPr>
        <w:t xml:space="preserve">Australia Melbourne</w:t>
      </w:r>
      <w:r>
        <w:t xml:space="preserve">, this implies adherence to national standards that ensure consistency and safety across the state of Victoria.</w:t>
      </w:r>
    </w:p>
    <w:bookmarkStart w:id="22" w:name="b1.-nmba-standards-of-practice"/>
    <w:p>
      <w:pPr>
        <w:pStyle w:val="Heading3"/>
      </w:pPr>
      <w:r>
        <w:t xml:space="preserve">B1. NMBA Standards of Practice</w:t>
      </w:r>
    </w:p>
    <w:p>
      <w:pPr>
        <w:pStyle w:val="FirstParagraph"/>
      </w:pPr>
      <w:r>
        <w:t xml:space="preserve">The NMBA establishes three core standards that every registered nurse must meet:</w:t>
      </w:r>
    </w:p>
    <w:p>
      <w:pPr>
        <w:numPr>
          <w:ilvl w:val="0"/>
          <w:numId w:val="1001"/>
        </w:numPr>
        <w:pStyle w:val="Compact"/>
      </w:pPr>
      <w:r>
        <w:rPr>
          <w:bCs/>
          <w:b/>
        </w:rPr>
        <w:t xml:space="preserve">The Standards for Practice for Nurses:</w:t>
      </w:r>
      <w:r>
        <w:t xml:space="preserve"> </w:t>
      </w:r>
      <w:r>
        <w:t xml:space="preserve">These include thinking critically and analyzing nursing practice, maintaining the capability for practice, promoting health and safety within a global context, providing safe appropriate responsible nursing practice.</w:t>
      </w:r>
    </w:p>
    <w:p>
      <w:pPr>
        <w:numPr>
          <w:ilvl w:val="0"/>
          <w:numId w:val="1001"/>
        </w:numPr>
        <w:pStyle w:val="Compact"/>
      </w:pPr>
      <w:r>
        <w:rPr>
          <w:bCs/>
          <w:b/>
        </w:rPr>
        <w:t xml:space="preserve">The Code of Conduct:</w:t>
      </w:r>
      <w:r>
        <w:t xml:space="preserve"> </w:t>
      </w:r>
      <w:r>
        <w:t xml:space="preserve">This outlines ethical obligations, including respecting human rights</w:t>
      </w:r>
    </w:p>
    <w:p>
      <w:pPr>
        <w:numPr>
          <w:ilvl w:val="0"/>
          <w:numId w:val="1000"/>
        </w:numPr>
        <w:pStyle w:val="Compact"/>
      </w:pPr>
      <w:r>
        <w:t xml:space="preserve">, cherishing life and health. It emphasizes that a Nurse must act in the best interest of the patient at all times. In the busy hospitals of Melbourne, such as The Royal Melbourne Hospital or Alfred Health, these ethical guidelines are tested daily against resource constraints and high patient volumes.</w:t>
      </w:r>
    </w:p>
    <w:p>
      <w:pPr>
        <w:numPr>
          <w:ilvl w:val="0"/>
          <w:numId w:val="1001"/>
        </w:numPr>
        <w:pStyle w:val="Compact"/>
      </w:pPr>
      <w:r>
        <w:rPr>
          <w:bCs/>
          <w:b/>
        </w:rPr>
        <w:t xml:space="preserve">The Standards for Education:</w:t>
      </w:r>
      <w:r>
        <w:t xml:space="preserve"> </w:t>
      </w:r>
      <w:r>
        <w:t xml:space="preserve">These ensure that nursing programs produce graduates who are ready for practice. This is crucial for maintaining the quality of care in</w:t>
      </w:r>
      <w:r>
        <w:t xml:space="preserve"> </w:t>
      </w:r>
      <w:r>
        <w:rPr>
          <w:bCs/>
          <w:b/>
        </w:rPr>
        <w:t xml:space="preserve">Australia Melbourne</w:t>
      </w:r>
      <w:r>
        <w:t xml:space="preserve">, where the demand for skilled nurses is consistently high.</w:t>
      </w:r>
    </w:p>
    <w:bookmarkEnd w:id="22"/>
    <w:bookmarkStart w:id="23" w:name="b2.-state-level-regulations-victoria"/>
    <w:p>
      <w:pPr>
        <w:pStyle w:val="Heading3"/>
      </w:pPr>
      <w:r>
        <w:t xml:space="preserve">B2. State-Level Regulations (Victoria)</w:t>
      </w:r>
    </w:p>
    <w:p>
      <w:pPr>
        <w:pStyle w:val="FirstParagraph"/>
      </w:pPr>
      <w:r>
        <w:t xml:space="preserve">In addition to federal guidelines, Nurses in Melbourne must comply with Victorian state laws, such as the Health Practitioner Regulation National Law (Victoria) Act 2009. This legislation provides the legal backbone for enforcing standards and handling complaints against practitioners, ensuring that the integrity of the nursing profession in</w:t>
      </w:r>
      <w:r>
        <w:t xml:space="preserve"> </w:t>
      </w:r>
      <w:r>
        <w:rPr>
          <w:bCs/>
          <w:b/>
        </w:rPr>
        <w:t xml:space="preserve">Australia Melbourne</w:t>
      </w:r>
      <w:r>
        <w:t xml:space="preserve"> </w:t>
      </w:r>
      <w:r>
        <w:t xml:space="preserve">is maintained.</w:t>
      </w:r>
    </w:p>
    <w:bookmarkEnd w:id="23"/>
    <w:bookmarkEnd w:id="24"/>
    <w:bookmarkEnd w:id="25"/>
    <w:bookmarkStart w:id="30" w:name="clinical-competencies"/>
    <w:bookmarkStart w:id="29" w:name="X9ab70961e9e0a60f60313f67c88fd9a278faca7"/>
    <w:p>
      <w:pPr>
        <w:pStyle w:val="Heading2"/>
      </w:pPr>
      <w:r>
        <w:t xml:space="preserve">C. Core Clinical Competencies for a Nurse in Melbourne</w:t>
      </w:r>
    </w:p>
    <w:p>
      <w:pPr>
        <w:pStyle w:val="FirstParagraph"/>
      </w:pPr>
      <w:r>
        <w:t xml:space="preserve">The "Laboratory" aspect of this report examines the specific skills and competencies required for a Nurse to function effectively in the Melbourne healthcare system. These competencies are derived from local clinical guidelines and evidence-based practice models.</w:t>
      </w:r>
    </w:p>
    <w:bookmarkStart w:id="26" w:name="c1.-acute-care-and-emergency-response"/>
    <w:p>
      <w:pPr>
        <w:pStyle w:val="Heading3"/>
      </w:pPr>
      <w:r>
        <w:t xml:space="preserve">C1. Acute Care and Emergency Response</w:t>
      </w:r>
    </w:p>
    <w:p>
      <w:pPr>
        <w:pStyle w:val="FirstParagraph"/>
      </w:pPr>
      <w:r>
        <w:t xml:space="preserve">Melbourne is home to several major trauma centers, including the Royal Melbourne Hospital, which is a leading referral center for complex medical conditions. Therefore, a Nurse in this region must possess advanced competencies in acute care.</w:t>
      </w:r>
    </w:p>
    <w:p>
      <w:pPr>
        <w:numPr>
          <w:ilvl w:val="0"/>
          <w:numId w:val="1002"/>
        </w:numPr>
        <w:pStyle w:val="Compact"/>
      </w:pPr>
      <w:r>
        <w:rPr>
          <w:bCs/>
          <w:b/>
        </w:rPr>
        <w:t xml:space="preserve">Triage Skills:</w:t>
      </w:r>
      <w:r>
        <w:t xml:space="preserve"> </w:t>
      </w:r>
      <w:r>
        <w:t xml:space="preserve">Ability to prioritize patients based on the severity of their condition using systems like the Australasian Triage Scale (ATS).</w:t>
      </w:r>
    </w:p>
    <w:p>
      <w:pPr>
        <w:numPr>
          <w:ilvl w:val="0"/>
          <w:numId w:val="1002"/>
        </w:numPr>
        <w:pStyle w:val="Compact"/>
      </w:pPr>
      <w:r>
        <w:rPr>
          <w:bCs/>
          <w:b/>
        </w:rPr>
        <w:t xml:space="preserve">Critical Care:</w:t>
      </w:r>
      <w:r>
        <w:t xml:space="preserve"> </w:t>
      </w:r>
      <w:r>
        <w:t xml:space="preserve">Proficiency in managing life-support equipment, administering complex medications, and monitoring vital signs in intensive care units (ICUs).</w:t>
      </w:r>
    </w:p>
    <w:p>
      <w:pPr>
        <w:numPr>
          <w:ilvl w:val="0"/>
          <w:numId w:val="1002"/>
        </w:numPr>
        <w:pStyle w:val="Compact"/>
      </w:pPr>
      <w:r>
        <w:rPr>
          <w:bCs/>
          <w:b/>
        </w:rPr>
        <w:t xml:space="preserve">Rapid Response:</w:t>
      </w:r>
      <w:r>
        <w:t xml:space="preserve"> </w:t>
      </w:r>
      <w:r>
        <w:t xml:space="preserve">Competence in Basic Life Support (BLS) and Advanced Cardiac Life Support (ACLS) protocols.</w:t>
      </w:r>
    </w:p>
    <w:bookmarkEnd w:id="26"/>
    <w:bookmarkStart w:id="27" w:name="c2.-mental-health-nursing"/>
    <w:p>
      <w:pPr>
        <w:pStyle w:val="Heading3"/>
      </w:pPr>
      <w:r>
        <w:t xml:space="preserve">C2. Mental Health Nursing</w:t>
      </w:r>
    </w:p>
    <w:p>
      <w:pPr>
        <w:pStyle w:val="FirstParagraph"/>
      </w:pPr>
      <w:r>
        <w:t xml:space="preserve">A significant portion of healthcare in Melbourne involves mental health services. The "Laboratory Report" highlights that a modern Nurse must be adept at mental health assessment and intervention. This includes:</w:t>
      </w:r>
    </w:p>
    <w:p>
      <w:pPr>
        <w:numPr>
          <w:ilvl w:val="0"/>
          <w:numId w:val="1003"/>
        </w:numPr>
        <w:pStyle w:val="Compact"/>
      </w:pPr>
      <w:r>
        <w:rPr>
          <w:bCs/>
          <w:b/>
        </w:rPr>
        <w:t xml:space="preserve">Crisis Intervention:</w:t>
      </w:r>
      <w:r>
        <w:t xml:space="preserve"> </w:t>
      </w:r>
      <w:r>
        <w:t xml:space="preserve">De-escalation techniques for patients in psychiatric distress.</w:t>
      </w:r>
    </w:p>
    <w:p>
      <w:pPr>
        <w:numPr>
          <w:ilvl w:val="0"/>
          <w:numId w:val="1003"/>
        </w:numPr>
        <w:pStyle w:val="Compact"/>
      </w:pPr>
      <w:r>
        <w:rPr>
          <w:bCs/>
          <w:b/>
        </w:rPr>
        <w:t xml:space="preserve">Holistic Care:</w:t>
      </w:r>
      <w:r>
        <w:t xml:space="preserve"> </w:t>
      </w:r>
      <w:r>
        <w:t xml:space="preserve">Integrating mental health support with physical care, recognizing the bidirectional relationship between physical and mental well-being.</w:t>
      </w:r>
    </w:p>
    <w:bookmarkEnd w:id="27"/>
    <w:bookmarkStart w:id="28" w:name="c3.-chronic-disease-management"/>
    <w:p>
      <w:pPr>
        <w:pStyle w:val="Heading3"/>
      </w:pPr>
      <w:r>
        <w:t xml:space="preserve">C3. Chronic Disease Management</w:t>
      </w:r>
    </w:p>
    <w:p>
      <w:pPr>
        <w:pStyle w:val="FirstParagraph"/>
      </w:pPr>
      <w:r>
        <w:t xml:space="preserve">Australia has a high prevalence of chronic conditions such as diabetes, cardiovascular disease, and respiratory issues. A Nurse in Melbourne must be skilled in:</w:t>
      </w:r>
    </w:p>
    <w:p>
      <w:pPr>
        <w:numPr>
          <w:ilvl w:val="0"/>
          <w:numId w:val="1004"/>
        </w:numPr>
        <w:pStyle w:val="Compact"/>
      </w:pPr>
      <w:r>
        <w:rPr>
          <w:bCs/>
          <w:b/>
        </w:rPr>
        <w:t xml:space="preserve">Patient Education:</w:t>
      </w:r>
      <w:r>
        <w:t xml:space="preserve"> </w:t>
      </w:r>
      <w:r>
        <w:t xml:space="preserve">Teaching patients how to manage their conditions at home.</w:t>
      </w:r>
    </w:p>
    <w:p>
      <w:pPr>
        <w:numPr>
          <w:ilvl w:val="0"/>
          <w:numId w:val="1004"/>
        </w:numPr>
        <w:pStyle w:val="Compact"/>
      </w:pPr>
      <w:r>
        <w:rPr>
          <w:bCs/>
          <w:b/>
        </w:rPr>
        <w:t xml:space="preserve">Lifestyle Counseling:</w:t>
      </w:r>
      <w:r>
        <w:t xml:space="preserve"> </w:t>
      </w:r>
      <w:r>
        <w:t xml:space="preserve">Providing advice on diet, exercise, and smoking cessation.</w:t>
      </w:r>
    </w:p>
    <w:p>
      <w:pPr>
        <w:numPr>
          <w:ilvl w:val="0"/>
          <w:numId w:val="1004"/>
        </w:numPr>
        <w:pStyle w:val="Compact"/>
      </w:pPr>
      <w:r>
        <w:rPr>
          <w:bCs/>
          <w:b/>
        </w:rPr>
        <w:t xml:space="preserve">Multidisciplinary Collaboration:</w:t>
      </w:r>
      <w:r>
        <w:t xml:space="preserve"> </w:t>
      </w:r>
      <w:r>
        <w:t xml:space="preserve">Working with doctors, physiotherapists, and dietitians to create comprehensive care plans.</w:t>
      </w:r>
    </w:p>
    <w:bookmarkEnd w:id="28"/>
    <w:bookmarkEnd w:id="29"/>
    <w:bookmarkEnd w:id="30"/>
    <w:bookmarkStart w:id="34" w:name="cultural-competence"/>
    <w:bookmarkStart w:id="33" w:name="X899882834d1dc3d2a0aa9ec2ad101225a2671af"/>
    <w:p>
      <w:pPr>
        <w:pStyle w:val="Heading2"/>
      </w:pPr>
      <w:r>
        <w:t xml:space="preserve">D. Cultural Competence in Australia Melbourne</w:t>
      </w:r>
    </w:p>
    <w:p>
      <w:pPr>
        <w:pStyle w:val="FirstParagraph"/>
      </w:pPr>
      <w:r>
        <w:t xml:space="preserve">Melbourne is one of the most multicultural cities in the world, with a significant proportion of its residents born overseas or having at least one parent born overseas. This demographic reality has profound implications for nursing practice.</w:t>
      </w:r>
    </w:p>
    <w:bookmarkStart w:id="31" w:name="X222d1519f2215de64fda3913a18368a740175ed"/>
    <w:p>
      <w:pPr>
        <w:pStyle w:val="Heading3"/>
      </w:pPr>
      <w:r>
        <w:t xml:space="preserve">D1. Aboriginal and Torres Strait Islander Health</w:t>
      </w:r>
    </w:p>
    <w:p>
      <w:pPr>
        <w:pStyle w:val="FirstParagraph"/>
      </w:pPr>
      <w:r>
        <w:t xml:space="preserve">A critical component of nursing in Australia is understanding the health disparities faced by Aboriginal and Torres Strait Islander peoples, including those in Victoria. A Nurse must:</w:t>
      </w:r>
    </w:p>
    <w:p>
      <w:pPr>
        <w:numPr>
          <w:ilvl w:val="0"/>
          <w:numId w:val="1005"/>
        </w:numPr>
        <w:pStyle w:val="Compact"/>
      </w:pPr>
      <w:r>
        <w:rPr>
          <w:bCs/>
          <w:b/>
        </w:rPr>
        <w:t xml:space="preserve">Awareness of Historical Trauma:</w:t>
      </w:r>
      <w:r>
        <w:t xml:space="preserve"> </w:t>
      </w:r>
      <w:r>
        <w:t xml:space="preserve">Understand how historical policies impact current health outcomes.</w:t>
      </w:r>
    </w:p>
    <w:p>
      <w:pPr>
        <w:numPr>
          <w:ilvl w:val="0"/>
          <w:numId w:val="1005"/>
        </w:numPr>
        <w:pStyle w:val="Compact"/>
      </w:pPr>
      <w:r>
        <w:rPr>
          <w:bCs/>
          <w:b/>
        </w:rPr>
        <w:t xml:space="preserve">Culturally Safe Care:</w:t>
      </w:r>
      <w:r>
        <w:t xml:space="preserve">: Create an environment where Indigenous patients feel respected and understood, avoiding any act that might demean their dignity or culture.</w:t>
      </w:r>
    </w:p>
    <w:bookmarkEnd w:id="31"/>
    <w:bookmarkStart w:id="32" w:name="d2.-language-and-communication"/>
    <w:p>
      <w:pPr>
        <w:pStyle w:val="Heading3"/>
      </w:pPr>
      <w:r>
        <w:t xml:space="preserve">D2. Language and Communication</w:t>
      </w:r>
    </w:p>
    <w:p>
      <w:pPr>
        <w:pStyle w:val="FirstParagraph"/>
      </w:pPr>
      <w:r>
        <w:t xml:space="preserve">In a diverse city like Melbourne, language barriers are common. Nurses must:</w:t>
      </w:r>
    </w:p>
    <w:p>
      <w:pPr>
        <w:numPr>
          <w:ilvl w:val="0"/>
          <w:numId w:val="1006"/>
        </w:numPr>
        <w:pStyle w:val="Compact"/>
      </w:pPr>
      <w:r>
        <w:rPr>
          <w:bCs/>
          <w:b/>
        </w:rPr>
        <w:t xml:space="preserve">Use Professional Interpreters:</w:t>
      </w:r>
      <w:r>
        <w:t xml:space="preserve">Rely on qualified interpreters rather than family members for critical medical information.</w:t>
      </w:r>
    </w:p>
    <w:p>
      <w:pPr>
        <w:numPr>
          <w:ilvl w:val="0"/>
          <w:numId w:val="1006"/>
        </w:numPr>
        <w:pStyle w:val="Compact"/>
      </w:pPr>
      <w:r>
        <w:rPr>
          <w:bCs/>
          <w:b/>
        </w:rPr>
        <w:t xml:space="preserve">Cultural Sensitivity:</w:t>
      </w:r>
      <w:r>
        <w:t xml:space="preserve">: Recognize non-verbal communication cues that may differ across cultures. For example, eye contact or physical touch may have different meanings in various cultures.</w:t>
      </w:r>
    </w:p>
    <w:p>
      <w:pPr>
        <w:pStyle w:val="FirstParagraph"/>
      </w:pPr>
      <w:r>
        <w:t xml:space="preserve">This cultural competence is not just an ethical obligation but a clinical necessity for ensuring accurate diagnosis and treatment adherence in the multicultural landscape of</w:t>
      </w:r>
      <w:r>
        <w:t xml:space="preserve"> </w:t>
      </w:r>
      <w:r>
        <w:rPr>
          <w:bCs/>
          <w:b/>
        </w:rPr>
        <w:t xml:space="preserve">Australia Melbourne</w:t>
      </w:r>
      <w:r>
        <w:t xml:space="preserve">.</w:t>
      </w:r>
    </w:p>
    <w:bookmarkEnd w:id="32"/>
    <w:bookmarkEnd w:id="33"/>
    <w:bookmarkEnd w:id="34"/>
    <w:bookmarkStart w:id="38" w:name="technology-and-innovation"/>
    <w:bookmarkStart w:id="37" w:name="X93deb44141fc203d97bc6fa00286ad87be4b540"/>
    <w:p>
      <w:pPr>
        <w:pStyle w:val="Heading2"/>
      </w:pPr>
      <w:r>
        <w:t xml:space="preserve">E. Technology and Innovation in Nursing Practice</w:t>
      </w:r>
    </w:p>
    <w:p>
      <w:pPr>
        <w:pStyle w:val="FirstParagraph"/>
      </w:pPr>
      <w:r>
        <w:t xml:space="preserve">The modern Nurse is increasingly reliant on technology. In Melbourne, the integration of digital health technologies is accelerating.</w:t>
      </w:r>
    </w:p>
    <w:bookmarkStart w:id="35" w:name="e1.-electronic-health-records-ehr"/>
    <w:p>
      <w:pPr>
        <w:pStyle w:val="Heading3"/>
      </w:pPr>
      <w:r>
        <w:t xml:space="preserve">E1. Electronic Health Records (EHR)</w:t>
      </w:r>
    </w:p>
    <w:p>
      <w:pPr>
        <w:pStyle w:val="FirstParagraph"/>
      </w:pPr>
      <w:r>
        <w:t xml:space="preserve">Nurses must be proficient in using EHR systems such as Best Practice or Meditech. Accurate documentation in these systems is vital for continuity of care, particularly when patients move between primary care, hospital settings, and aged care facilities within Melbourne.</w:t>
      </w:r>
    </w:p>
    <w:bookmarkEnd w:id="35"/>
    <w:bookmarkStart w:id="36" w:name="e2.-telehealth"/>
    <w:p>
      <w:pPr>
        <w:pStyle w:val="Heading3"/>
      </w:pPr>
      <w:r>
        <w:t xml:space="preserve">E2. Telehealth</w:t>
      </w:r>
    </w:p>
    <w:p>
      <w:pPr>
        <w:pStyle w:val="FirstParagraph"/>
      </w:pPr>
      <w:r>
        <w:t xml:space="preserve">The rise of telehealth has expanded the scope of nursing practice. Nurses now conduct remote assessments, follow-ups via video calls, and provide digital health coaching. This requires strong communication skills adapted to a virtual environment, ensuring that patients feel engaged and supported despite physical distance.</w:t>
      </w:r>
    </w:p>
    <w:bookmarkEnd w:id="36"/>
    <w:bookmarkEnd w:id="37"/>
    <w:bookmarkEnd w:id="38"/>
    <w:bookmarkStart w:id="43" w:name="challenges-and-future-outlook"/>
    <w:bookmarkStart w:id="42" w:name="X6787ebc5a253e8e7a093678eec107f1aa1f2f52"/>
    <w:p>
      <w:pPr>
        <w:pStyle w:val="Heading2"/>
      </w:pPr>
      <w:r>
        <w:t xml:space="preserve">F. Challenges and Future Outlook for Nurses in Australia Melbourne</w:t>
      </w:r>
    </w:p>
    <w:p>
      <w:pPr>
        <w:pStyle w:val="FirstParagraph"/>
      </w:pPr>
      <w:r>
        <w:t xml:space="preserve">While the role of the Nurse is rewarding, it presents significant challenges. This section analyzes these pressures based on current labor market data and healthcare trends in Melbourne.</w:t>
      </w:r>
    </w:p>
    <w:bookmarkStart w:id="39" w:name="f1.-staffing-shortages-and-burnout"/>
    <w:p>
      <w:pPr>
        <w:pStyle w:val="Heading3"/>
      </w:pPr>
      <w:r>
        <w:t xml:space="preserve">F1. Staffing Shortages and Burnout</w:t>
      </w:r>
    </w:p>
    <w:p>
      <w:pPr>
        <w:pStyle w:val="FirstParagraph"/>
      </w:pPr>
      <w:r>
        <w:t xml:space="preserve">Melbourne faces ongoing challenges with nurse staffing levels. High patient-to-nurse ratios can lead to increased stress, burnout, and potential compromises in patient safety. Addressing this requires systemic changes in workforce planning and improved support structures for nurses.</w:t>
      </w:r>
    </w:p>
    <w:bookmarkEnd w:id="39"/>
    <w:bookmarkStart w:id="40" w:name="f2.-aging-population"/>
    <w:p>
      <w:pPr>
        <w:pStyle w:val="Heading3"/>
      </w:pPr>
      <w:r>
        <w:t xml:space="preserve">F2. Aging Population</w:t>
      </w:r>
    </w:p>
    <w:p>
      <w:pPr>
        <w:pStyle w:val="FirstParagraph"/>
      </w:pPr>
      <w:r>
        <w:t xml:space="preserve">Melbourne’s aging population increases the demand for aged care services. Nurses are increasingly required to work in residential aged care facilities, requiring specialized skills in geriatric care, palliative care, and managing complex polypharmacy.</w:t>
      </w:r>
    </w:p>
    <w:bookmarkEnd w:id="40"/>
    <w:bookmarkStart w:id="41" w:name="X021bc170a88850f6a1bb6ac257a1da17c0b5d19"/>
    <w:p>
      <w:pPr>
        <w:pStyle w:val="Heading3"/>
      </w:pPr>
      <w:r>
        <w:t xml:space="preserve">F3. Continuous Professional Development (CPD)</w:t>
      </w:r>
    </w:p>
    <w:p>
      <w:pPr>
        <w:pStyle w:val="FirstParagraph"/>
      </w:pPr>
      <w:r>
        <w:t xml:space="preserve">To maintain registration with the NMBA, every Nurse must complete a minimum number of CPD hours each year. In the rapidly evolving field of medicine in Australia Melbourne, this lifelong learning is essential to keep pace with new treatments, technologies, and best practices.</w:t>
      </w:r>
    </w:p>
    <w:bookmarkEnd w:id="41"/>
    <w:bookmarkEnd w:id="42"/>
    <w:bookmarkEnd w:id="43"/>
    <w:bookmarkStart w:id="45" w:name="conclusion"/>
    <w:bookmarkStart w:id="44" w:name="g.-conclusion"/>
    <w:p>
      <w:pPr>
        <w:pStyle w:val="Heading2"/>
      </w:pPr>
      <w:r>
        <w:t xml:space="preserve">G. Conclusion</w:t>
      </w:r>
    </w:p>
    <w:p>
      <w:pPr>
        <w:pStyle w:val="FirstParagraph"/>
      </w:pPr>
      <w:r>
        <w:t xml:space="preserve">This Laboratory Report has systematically analyzed the multifaceted role of a Nurse within the healthcare ecosystem of Australia Melbourne. It is evident that nursing in this region is governed by strict regulatory frameworks established by the NMBA and Victorian state laws.</w:t>
      </w:r>
    </w:p>
    <w:p>
      <w:pPr>
        <w:pStyle w:val="BodyText"/>
      </w:pPr>
      <w:r>
        <w:t xml:space="preserve">The analysis highlights that effective nursing practice in Melbourne requires a blend of advanced clinical skills, acute care expertise, cultural competence, and technological proficiency. The multicultural nature of Melbourne demands that Nurses be not only clinically excellent but also culturally sensitive advocates for their patients. Furthermore, the report underscores the challenges of staffing shortages and an aging population which shape the future trajectory of nursing in this city.</w:t>
      </w:r>
    </w:p>
    <w:p>
      <w:pPr>
        <w:pStyle w:val="BodyText"/>
      </w:pPr>
      <w:r>
        <w:t xml:space="preserve">In conclusion, a Nurse operating in Australia Melbourne is a critical pillar of public health. Their role extends beyond individual patient care to encompass advocacy, education, and community health promotion. By adhering to the high standards outlined in this report, Nurses can ensure that they provide safe, effective, and compassionate care to all members of the Melbourne community.</w:t>
      </w:r>
    </w:p>
    <w:bookmarkEnd w:id="44"/>
    <w:bookmarkEnd w:id="45"/>
    <w:p>
      <w:pPr>
        <w:pStyle w:val="BodyText"/>
      </w:pPr>
      <w:r>
        <w:rPr>
          <w:bCs/>
          <w:b/>
        </w:rPr>
        <w:t xml:space="preserve">Note:</w:t>
      </w:r>
      <w:r>
        <w:t xml:space="preserve"> </w:t>
      </w:r>
      <w:r>
        <w:t xml:space="preserve">This Laboratory Report is for informational and educational purposes only. It does not constitute legal or professional medical advice. Practitioners should always refer to the latest guidelines from the Nursing and Midwifery Board of Australia (NMBA) and local Victorian health authorities.</w:t>
      </w:r>
    </w:p>
    <w:p>
      <w:pPr>
        <w:pStyle w:val="BodyText"/>
      </w:pPr>
      <w:r>
        <w:t xml:space="preserve">© 2023 Healthcare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Competency and Clinical Standards in Australia, Melbourne</dc:title>
  <dc:creator/>
  <dc:language>en</dc:language>
  <cp:keywords/>
  <dcterms:created xsi:type="dcterms:W3CDTF">2026-07-30T01:25:54Z</dcterms:created>
  <dcterms:modified xsi:type="dcterms:W3CDTF">2026-07-30T01:25:54Z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