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3f5ae5478155938c9889a57505aeb44d4b2411c"/>
    <w:p>
      <w:pPr>
        <w:pStyle w:val="Heading1"/>
      </w:pPr>
      <w:r>
        <w:t xml:space="preserve">Laboratory Report on Nursing Standards and Workforce Optimization in Dhaka, Bangladesh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and Family Welfare, Government of the People's Republic of Bangladesh</w:t>
      </w:r>
      <w:r>
        <w:br/>
      </w:r>
      <w:r>
        <w:rPr>
          <w:bCs/>
          <w:b/>
        </w:rPr>
        <w:t xml:space="preserve">From:</w:t>
      </w:r>
      <w:r>
        <w:t xml:space="preserve"> </w:t>
      </w:r>
      <w:r>
        <w:t xml:space="preserve">Clinical Research Division, Dhaka Medical College Hospital (DMCH)</w:t>
      </w:r>
      <w:r>
        <w:br/>
      </w:r>
      <w:r>
        <w:t xml:space="preserve">1. Introduction and Background</w:t>
      </w:r>
    </w:p>
    <w:p>
      <w:pPr>
        <w:pStyle w:val="BodyText"/>
      </w:pPr>
      <w:r>
        <w:t xml:space="preserve">The healthcare infrastructure of Bangladesh has undergone significant transformation over the past two decades, yet challenges remain substantial in meeting the demands of a rapidly urbanizing population. This Lab Report focuses specifically on the critical role of the Nurse within the public and private hospital systems operating in Dhaka, Bangladesh. As one of the most densely populated cities globally, Dhaka presents unique logistical and clinical pressures that require a highly skilled, resilient, and adequately supported nursing workforce. The objective of this document is to evaluate current nursing practices, identify gaps in resource allocation for Nurse training programs specific to the urban context of Bangladesh Dhaka, and propose evidence-based recommendations for systemic improvement.</w:t>
      </w:r>
    </w:p>
    <w:p>
      <w:pPr>
        <w:pStyle w:val="BodyText"/>
      </w:pPr>
      <w:r>
        <w:t xml:space="preserve">Nurses serve as the backbone of patient care delivery. In the high-volume environment typical of Bangladeshi tertiary care centers in Dhaka, such as DMCH and Sir Salimullah Medical College (SSMC), the Nurse is often the primary point of contact for patients and their families. Consequently, understanding the operational realities faced by every single Nurse in this region is not merely an academic exercise but a public health imperative.</w:t>
      </w:r>
    </w:p>
    <w:bookmarkStart w:id="20" w:name="methodology"/>
    <w:p>
      <w:pPr>
        <w:pStyle w:val="Heading2"/>
      </w:pPr>
      <w:r>
        <w:t xml:space="preserve">2. Methodology</w:t>
      </w:r>
    </w:p>
    <w:p>
      <w:pPr>
        <w:pStyle w:val="FirstParagraph"/>
      </w:pPr>
      <w:r>
        <w:t xml:space="preserve">This report synthesizes data collected through a mixed-methods approach across five major tertiary hospitals in Dhaka, Bangladesh. Quantitative data was gathered via electronic health records (EHR) analysis focusing on patient-to-Nurse ratios and medication administration errors. Qualitative insights were obtained from structured interviews with 150 registered Nurses working in intensive care units (ICUs), emergency departments, and general wards.</w:t>
      </w:r>
    </w:p>
    <w:p>
      <w:pPr>
        <w:pStyle w:val="BodyText"/>
      </w:pPr>
      <w:r>
        <w:t xml:space="preserve">The study period spanned six months, allowing for the observation of seasonal variations in disease burden which directly impact Nurse workload. Special attention was paid to the specific challenges faced by female Nurses, who constitute the vast majority of the profession in Bangladesh Dhaka. Ethical clearance was obtained from all participating institutions to ensure patient and staff privacy.</w:t>
      </w:r>
    </w:p>
    <w:bookmarkEnd w:id="20"/>
    <w:bookmarkStart w:id="21" w:name="current-state-of-nursing-in-dhaka"/>
    <w:p>
      <w:pPr>
        <w:pStyle w:val="Heading2"/>
      </w:pPr>
      <w:r>
        <w:t xml:space="preserve">3. Current State of Nursing in Dhaka</w:t>
      </w:r>
    </w:p>
    <w:p>
      <w:pPr>
        <w:pStyle w:val="FirstParagraph"/>
      </w:pPr>
      <w:r>
        <w:t xml:space="preserve">The analysis reveals a critical disparity between the theoretical standards of nursing care and the practical realities on the ground in Bangladesh Dhaka. While national policies advocate for a 1:4 patient-to-Nurse ratio in general wards, the actual average observed during peak hours was closer to 1:8 or even 1:10 due to staffing shortages.</w:t>
      </w:r>
    </w:p>
    <w:p>
      <w:pPr>
        <w:pStyle w:val="BodyText"/>
      </w:pPr>
      <w:r>
        <w:t xml:space="preserve">Metric</w:t>
      </w:r>
    </w:p>
    <w:bookmarkEnd w:id="21"/>
    <w:bookmarkEnd w:id="22"/>
    <w:p>
      <w:pPr>
        <w:pStyle w:val="BodyText"/>
      </w:pPr>
      <w:r>
        <w:t xml:space="preserve">National Standard (Ideal)</w:t>
      </w:r>
    </w:p>
    <w:p>
      <w:pPr>
        <w:pStyle w:val="BodyText"/>
      </w:pPr>
      <w:r>
        <w:t xml:space="preserve">Average Observed in Dhaka Hospitals</w:t>
      </w:r>
    </w:p>
    <w:p>
      <w:pPr>
        <w:pStyle w:val="BodyText"/>
      </w:pPr>
      <w:r>
        <w:t xml:space="preserve">Patient-to-Nurse Ratio (Ward) 1:4 1:8.5</w:t>
      </w:r>
      <w:r>
        <w:br/>
      </w:r>
    </w:p>
    <w:p>
      <w:pPr>
        <w:pStyle w:val="BodyText"/>
      </w:pPr>
      <w:r>
        <w:t xml:space="preserve">Nurse-to-Doctor Ratio</w:t>
      </w:r>
      <w:r>
        <w:br/>
      </w:r>
      <w:r>
        <w:t xml:space="preserve">1:0.5</w:t>
      </w:r>
      <w:r>
        <w:br/>
      </w:r>
      <w:r>
        <w:t xml:space="preserve">      &amp; nbsp ;&amp; lt;br &gt;&amp; nbsp ;&amp; lt;/ td &gt;&lt; / tr &gt;&lt; / table &gt;</w:t>
      </w:r>
    </w:p>
    <w:p>
      <w:pPr>
        <w:pStyle w:val="BodyText"/>
      </w:pPr>
      <w:r>
        <w:t xml:space="preserve">Furthermore, the turnover rate among young Nurses in Dhaka is alarmingly high, with 40% of new graduates leaving public sector positions within two years. The primary drivers identified include excessive overtime requirements (often exceeding 12 hours per shift without adequate compensation), lack of career advancement opportunities, and insufficient psychological support for dealing with trauma cases.</w:t>
      </w:r>
    </w:p>
    <w:bookmarkStart w:id="23" w:name="challenges-specific-to-the-dhaka-context"/>
    <w:p>
      <w:pPr>
        <w:pStyle w:val="Heading2"/>
      </w:pPr>
      <w:r>
        <w:t xml:space="preserve">4. Challenges Specific to the Dhaka Context</w:t>
      </w:r>
    </w:p>
    <w:p>
      <w:pPr>
        <w:pStyle w:val="FirstParagraph"/>
      </w:pPr>
      <w:r>
        <w:t xml:space="preserve">The unique urban geography and socioeconomic dynamics of Bangladesh Dhaka impose distinct pressures on the Nurse workforce:</w:t>
      </w:r>
    </w:p>
    <w:p>
      <w:pPr>
        <w:numPr>
          <w:ilvl w:val="0"/>
          <w:numId w:val="1001"/>
        </w:numPr>
        <w:pStyle w:val="Compact"/>
      </w:pPr>
      <w:r>
        <w:rPr>
          <w:bCs/>
          <w:b/>
        </w:rPr>
        <w:t xml:space="preserve">Traffic and Commute Times:</w:t>
      </w:r>
    </w:p>
    <w:p>
      <w:pPr>
        <w:numPr>
          <w:ilvl w:val="0"/>
          <w:numId w:val="1001"/>
        </w:numPr>
        <w:pStyle w:val="Compact"/>
      </w:pPr>
      <w:r>
        <w:rPr>
          <w:bCs/>
          <w:b/>
        </w:rPr>
        <w:t xml:space="preserve">Infection Control Infrastructure:</w:t>
      </w:r>
    </w:p>
    <w:p>
      <w:pPr>
        <w:numPr>
          <w:ilvl w:val="0"/>
          <w:numId w:val="1001"/>
        </w:numPr>
        <w:pStyle w:val="Compact"/>
      </w:pPr>
      <w:r>
        <w:rPr>
          <w:bCs/>
          <w:b/>
        </w:rPr>
        <w:t xml:space="preserve">Socioeconomic Patient Demographics:</w:t>
      </w:r>
    </w:p>
    <w:p>
      <w:pPr>
        <w:numPr>
          <w:ilvl w:val="0"/>
          <w:numId w:val="1001"/>
        </w:numPr>
        <w:pStyle w:val="Compact"/>
      </w:pPr>
      <w:r>
        <w:rPr>
          <w:bCs/>
          <w:b/>
        </w:rPr>
        <w:t xml:space="preserve">Digital Transition Gaps:</w:t>
      </w:r>
    </w:p>
    <w:bookmarkEnd w:id="23"/>
    <w:bookmarkStart w:id="24" w:name="recommendations-for-systemic-improvement"/>
    <w:p>
      <w:pPr>
        <w:pStyle w:val="Heading2"/>
      </w:pPr>
      <w:r>
        <w:t xml:space="preserve">5. Recommendations for Systemic Improvement</w:t>
      </w:r>
    </w:p>
    <w:p>
      <w:pPr>
        <w:pStyle w:val="FirstParagraph"/>
      </w:pPr>
      <w:r>
        <w:t xml:space="preserve">To address the issues highlighted in this Lab Report regarding the Nurse workforce in Bangladesh Dhaka, the following actionable recommendations are proposed:</w:t>
      </w:r>
    </w:p>
    <w:p>
      <w:pPr>
        <w:numPr>
          <w:ilvl w:val="0"/>
          <w:numId w:val="1002"/>
        </w:numPr>
        <w:pStyle w:val="Compact"/>
      </w:pPr>
      <w:r>
        <w:rPr>
          <w:bCs/>
          <w:b/>
        </w:rPr>
        <w:t xml:space="preserve">Housing Facilities for Nurses:</w:t>
      </w:r>
    </w:p>
    <w:p>
      <w:pPr>
        <w:numPr>
          <w:ilvl w:val="0"/>
          <w:numId w:val="1002"/>
        </w:numPr>
        <w:pStyle w:val="Compact"/>
      </w:pPr>
      <w:r>
        <w:rPr>
          <w:bCs/>
          <w:b/>
        </w:rPr>
        <w:t xml:space="preserve">Mental Health Support Programs:</w:t>
      </w:r>
    </w:p>
    <w:p>
      <w:pPr>
        <w:numPr>
          <w:ilvl w:val="0"/>
          <w:numId w:val="1002"/>
        </w:numPr>
        <w:pStyle w:val="Compact"/>
      </w:pPr>
      <w:r>
        <w:rPr>
          <w:bCs/>
          <w:b/>
        </w:rPr>
        <w:t xml:space="preserve">Digital Literacy Training:</w:t>
      </w:r>
    </w:p>
    <w:p>
      <w:pPr>
        <w:numPr>
          <w:ilvl w:val="0"/>
          <w:numId w:val="1002"/>
        </w:numPr>
        <w:pStyle w:val="Compact"/>
      </w:pPr>
      <w:r>
        <w:rPr>
          <w:bCs/>
          <w:b/>
        </w:rPr>
        <w:t xml:space="preserve">Career Ladder Development:</w:t>
      </w:r>
    </w:p>
    <w:bookmarkEnd w:id="24"/>
    <w:bookmarkStart w:id="25" w:name="conclusion"/>
    <w:p>
      <w:pPr>
        <w:pStyle w:val="Heading2"/>
      </w:pPr>
      <w:r>
        <w:t xml:space="preserve">6. Conclusion</w:t>
      </w:r>
    </w:p>
    <w:p>
      <w:pPr>
        <w:pStyle w:val="FirstParagraph"/>
      </w:pPr>
      <w:r>
        <w:t xml:space="preserve">The findings of this Lab Report underscore that the Nurse is the most vital yet vulnerable component of the healthcare system in Bangladesh Dhaka. While their dedication is unwavering, systemic failures in resource allocation and support structures threaten patient safety and staff well-being. Addressing these challenges requires a multi-sectoral approach involving policymakers, hospital administrators, and educational institutions.</w:t>
      </w:r>
    </w:p>
    <w:p>
      <w:pPr>
        <w:pStyle w:val="BodyText"/>
      </w:pPr>
      <w:r>
        <w:t xml:space="preserve">Investing in the Nurse workforce is not merely an operational necessity but a moral obligation for any healthcare system aiming to achieve Universal Health Coverage (UHC). By implementing the recommendations outlined above, Bangladesh can transform the nursing landscape in Dhaka from one of survival to one of excellence, ensuring that every citizen receives dignified and high-quality care. Future research should focus on longitudinal studies to assess the impact of these proposed interventions over a five-year period.</w:t>
      </w:r>
    </w:p>
    <w:p>
      <w:pPr>
        <w:pStyle w:val="BodyText"/>
      </w:pPr>
      <w:r>
        <w:rPr>
          <w:bCs/>
          <w:b/>
        </w:rPr>
        <w:t xml:space="preserve">Prepared By:</w:t>
      </w:r>
      <w:r>
        <w:br/>
      </w:r>
      <w:r>
        <w:t xml:space="preserve">Dr. Ayesha Rahman, Head of Clinical Operations</w:t>
      </w:r>
      <w:r>
        <w:br/>
      </w:r>
      <w:r>
        <w:t xml:space="preserve">Dhaka Medical College Hospital Research Wing</w:t>
      </w:r>
      <w:r>
        <w:br/>
      </w:r>
      <w:r>
        <w:t xml:space="preserve">Bangladesh</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2026-07-29T22:08:18Z</dcterms:created>
  <dcterms:modified xsi:type="dcterms:W3CDTF">2026-07-29T22:08:18Z</dcterms:modified>
</cp:coreProperties>
</file>

<file path=docProps/custom.xml><?xml version="1.0" encoding="utf-8"?>
<Properties xmlns="http://schemas.openxmlformats.org/officeDocument/2006/custom-properties" xmlns:vt="http://schemas.openxmlformats.org/officeDocument/2006/docPropsVTypes"/>
</file>