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Lab</w:t>
      </w:r>
      <w:r>
        <w:t xml:space="preserve"> </w:t>
      </w:r>
      <w:r>
        <w:t xml:space="preserve">Report:</w:t>
      </w:r>
      <w:r>
        <w:t xml:space="preserve"> </w:t>
      </w:r>
      <w:r>
        <w:t xml:space="preserve">Clinical</w:t>
      </w:r>
      <w:r>
        <w:t xml:space="preserve"> </w:t>
      </w:r>
      <w:r>
        <w:t xml:space="preserve">Practice</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c9d98e71ccf4d655971851f1a1079fcf659c1c4"/>
    <w:p>
      <w:pPr>
        <w:pStyle w:val="Heading1"/>
      </w:pPr>
      <w:r>
        <w:t xml:space="preserve">Laboratory Report: Advanced Nursing Practice and Clinical Integration</w:t>
      </w:r>
    </w:p>
    <w:p>
      <w:pPr>
        <w:pStyle w:val="FirstParagraph"/>
      </w:pPr>
      <w:r>
        <w:rPr>
          <w:bCs/>
          <w:b/>
        </w:rPr>
        <w:t xml:space="preserve">Institution:</w:t>
      </w:r>
      <w:r>
        <w:t xml:space="preserve"> </w:t>
      </w:r>
      <w:r>
        <w:t xml:space="preserve">Faculty of Health Sciences</w:t>
      </w:r>
      <w:r>
        <w:br/>
      </w:r>
      <w:r>
        <w:rPr>
          <w:bCs/>
          <w:b/>
        </w:rPr>
        <w:t xml:space="preserve">Date:</w:t>
      </w:r>
      <w:r>
        <w:t xml:space="preserve"> </w:t>
      </w:r>
      <w:r>
        <w:t xml:space="preserve">October 24, 2023</w:t>
      </w:r>
      <w:r>
        <w:br/>
      </w:r>
      <w:r>
        <w:rPr>
          <w:bCs/>
          <w:b/>
        </w:rPr>
        <w:t xml:space="preserve">Location Focus:</w:t>
      </w:r>
      <w:r>
        <w:t xml:space="preserve">Brazil São Paulo</w:t>
      </w:r>
      <w:r>
        <w:br/>
      </w:r>
      <w:r>
        <w:rPr>
          <w:iCs/>
          <w:i/>
        </w:rPr>
        <w:t xml:space="preserve">Note: This document serves as a comprehensive simulation of the professional role of a</w:t>
      </w:r>
      <w:r>
        <w:rPr>
          <w:iCs/>
          <w:i/>
        </w:rPr>
        <w:t xml:space="preserve">Nurse</w:t>
      </w:r>
      <w:r>
        <w:rPr>
          <w:iCs/>
          <w:i/>
        </w:rPr>
        <w:t xml:space="preserve">.</w:t>
      </w:r>
    </w:p>
    <w:bookmarkEnd w:id="20"/>
    <w:bookmarkStart w:id="21" w:name="i.-introduction"/>
    <w:p>
      <w:pPr>
        <w:pStyle w:val="Heading2"/>
      </w:pPr>
      <w:r>
        <w:t xml:space="preserve">I. Introduction</w:t>
      </w:r>
    </w:p>
    <w:p>
      <w:pPr>
        <w:pStyle w:val="FirstParagraph"/>
      </w:pPr>
      <w:r>
        <w:t xml:space="preserve">The purpose of this laboratory report is to analyze the critical dynamics, challenges, and operational structures involved in nursing practice within one of the most complex urban healthcare environments in the world:</w:t>
      </w:r>
      <w:r>
        <w:t xml:space="preserve"> </w:t>
      </w:r>
      <w:r>
        <w:t xml:space="preserve">Brazil São Paulo</w:t>
      </w:r>
      <w:r>
        <w:t xml:space="preserve">. As a global metropolis with over 12 million inhabitants,</w:t>
      </w:r>
      <w:r>
        <w:t xml:space="preserve"> </w:t>
      </w:r>
      <w:r>
        <w:t xml:space="preserve">Brazil São Paulo</w:t>
      </w:r>
      <w:r>
        <w:t xml:space="preserve"> </w:t>
      </w:r>
      <w:r>
        <w:t xml:space="preserve">presents a unique dichotomy of advanced medical technology and significant socioeconomic disparities. For the professional</w:t>
      </w:r>
      <w:r>
        <w:t xml:space="preserve"> </w:t>
      </w:r>
      <w:r>
        <w:t xml:space="preserve">Nurse</w:t>
      </w:r>
      <w:r>
        <w:t xml:space="preserve">, working in this specific context requires not only clinical competence but also substantial cultural competency and administrative agility.</w:t>
      </w:r>
    </w:p>
    <w:p>
      <w:pPr>
        <w:pStyle w:val="BodyText"/>
      </w:pPr>
      <w:r>
        <w:t xml:space="preserve">This report details the simulated laboratory observations conducted to understand how a</w:t>
      </w:r>
      <w:r>
        <w:t xml:space="preserve"> </w:t>
      </w:r>
      <w:r>
        <w:t xml:space="preserve">Nurse</w:t>
      </w:r>
      <w:r>
        <w:t xml:space="preserve"> </w:t>
      </w:r>
      <w:r>
        <w:t xml:space="preserve">navigates the Unified Health System (Sistema Único de Saúde - SUS) and private healthcare sectors in</w:t>
      </w:r>
      <w:r>
        <w:t xml:space="preserve"> </w:t>
      </w:r>
      <w:r>
        <w:t xml:space="preserve">Brazil São Paulo</w:t>
      </w:r>
      <w:r>
        <w:t xml:space="preserve">. The objective is to highlight the indispensable role of the</w:t>
      </w:r>
      <w:r>
        <w:t xml:space="preserve"> </w:t>
      </w:r>
      <w:r>
        <w:t xml:space="preserve">Nurse</w:t>
      </w:r>
      <w:r>
        <w:t xml:space="preserve"> </w:t>
      </w:r>
      <w:r>
        <w:t xml:space="preserve">as a bridge between patient needs and systemic resources in this high-density urban zone.</w:t>
      </w:r>
    </w:p>
    <w:bookmarkEnd w:id="21"/>
    <w:bookmarkStart w:id="22" w:name="ii.-methodology-contextual-simulation"/>
    <w:p>
      <w:pPr>
        <w:pStyle w:val="Heading2"/>
      </w:pPr>
      <w:r>
        <w:t xml:space="preserve">II. Methodology: Contextual Simulation</w:t>
      </w:r>
    </w:p>
    <w:p>
      <w:pPr>
        <w:pStyle w:val="FirstParagraph"/>
      </w:pPr>
      <w:r>
        <w:t xml:space="preserve">The laboratory simulation was structured around three primary clinical settings typical of</w:t>
      </w:r>
      <w:r>
        <w:t xml:space="preserve"> </w:t>
      </w:r>
      <w:r>
        <w:t xml:space="preserve">Brazil São Paulo</w:t>
      </w:r>
      <w:r>
        <w:t xml:space="preserve">: a public emergency room (Urgência e Emergência), a community health post in the peripheral zones, and an intensive care unit within a private hospital complex. The following metrics were observed regarding the workflow of the</w:t>
      </w:r>
      <w:r>
        <w:t xml:space="preserve"> </w:t>
      </w:r>
      <w:r>
        <w:t xml:space="preserve">Nurse</w:t>
      </w:r>
      <w:r>
        <w:t xml:space="preserve">:</w:t>
      </w:r>
    </w:p>
    <w:p>
      <w:pPr>
        <w:numPr>
          <w:ilvl w:val="0"/>
          <w:numId w:val="1001"/>
        </w:numPr>
        <w:pStyle w:val="Compact"/>
      </w:pPr>
      <w:r>
        <w:rPr>
          <w:bCs/>
          <w:b/>
        </w:rPr>
        <w:t xml:space="preserve">Patient Load:</w:t>
      </w:r>
      <w:r>
        <w:t xml:space="preserve"> </w:t>
      </w:r>
      <w:r>
        <w:t xml:space="preserve">The average number of patients attended to by a single</w:t>
      </w:r>
      <w:r>
        <w:t xml:space="preserve"> </w:t>
      </w:r>
      <w:r>
        <w:t xml:space="preserve">Nurse</w:t>
      </w:r>
      <w:r>
        <w:t xml:space="preserve"> </w:t>
      </w:r>
      <w:r>
        <w:t xml:space="preserve">during a 12-hour shift.</w:t>
      </w:r>
    </w:p>
    <w:p>
      <w:pPr>
        <w:numPr>
          <w:ilvl w:val="0"/>
          <w:numId w:val="1001"/>
        </w:numPr>
        <w:pStyle w:val="Compact"/>
      </w:pPr>
      <w:r>
        <w:rPr>
          <w:bCs/>
          <w:b/>
        </w:rPr>
        <w:t xml:space="preserve">Triage Efficiency:</w:t>
      </w:r>
      <w:r>
        <w:t xml:space="preserve"> </w:t>
      </w:r>
      <w:r>
        <w:t xml:space="preserve">The time taken by the</w:t>
      </w:r>
      <w:r>
        <w:t xml:space="preserve"> </w:t>
      </w:r>
      <w:r>
        <w:t xml:space="preserve">Nurse</w:t>
      </w:r>
      <w:r>
        <w:t xml:space="preserve"> </w:t>
      </w:r>
      <w:r>
        <w:t xml:space="preserve">to categorize patients in an emergency setting in</w:t>
      </w:r>
      <w:r>
        <w:t xml:space="preserve"> </w:t>
      </w:r>
      <w:r>
        <w:t xml:space="preserve">Brazil São Paulo</w:t>
      </w:r>
      <w:r>
        <w:t xml:space="preserve">.</w:t>
      </w:r>
    </w:p>
    <w:p>
      <w:pPr>
        <w:numPr>
          <w:ilvl w:val="0"/>
          <w:numId w:val="1001"/>
        </w:numPr>
        <w:pStyle w:val="Compact"/>
      </w:pPr>
      <w:r>
        <w:rPr>
          <w:bCs/>
          <w:b/>
        </w:rPr>
        <w:t xml:space="preserve">Bureaucratic Integration:</w:t>
      </w:r>
      <w:r>
        <w:t xml:space="preserve"> </w:t>
      </w:r>
      <w:r>
        <w:t xml:space="preserve">The proportion of time spent on digital record-keeping versus direct patient care.</w:t>
      </w:r>
    </w:p>
    <w:bookmarkEnd w:id="22"/>
    <w:bookmarkStart w:id="26" w:name="iii.-observations-and-analysis"/>
    <w:p>
      <w:pPr>
        <w:pStyle w:val="Heading2"/>
      </w:pPr>
      <w:r>
        <w:t xml:space="preserve">III. Observations and Analysis</w:t>
      </w:r>
    </w:p>
    <w:bookmarkStart w:id="23" w:name="Xb95a5f74fa8ecd0bd905a807cc74f1ea8144c5c"/>
    <w:p>
      <w:pPr>
        <w:pStyle w:val="Heading3"/>
      </w:pPr>
      <w:r>
        <w:t xml:space="preserve">A. The Emergency Room Dynamics in Brazil São Paulo</w:t>
      </w:r>
    </w:p>
    <w:p>
      <w:pPr>
        <w:pStyle w:val="FirstParagraph"/>
      </w:pPr>
      <w:r>
        <w:t xml:space="preserve">In the emergency setting of</w:t>
      </w:r>
      <w:r>
        <w:t xml:space="preserve"> </w:t>
      </w:r>
      <w:r>
        <w:t xml:space="preserve">Brazil São Paulo</w:t>
      </w:r>
      <w:r>
        <w:t xml:space="preserve">, the role of the</w:t>
      </w:r>
      <w:r>
        <w:t xml:space="preserve"> </w:t>
      </w:r>
      <w:r>
        <w:t xml:space="preserve">Nurse</w:t>
      </w:r>
      <w:r>
        <w:t xml:space="preserve"> </w:t>
      </w:r>
      <w:r>
        <w:t xml:space="preserve">is characterized by high-pressure decision-making. Observations revealed that the triage process, often managed by senior nurses, determines patient flow. In this chaotic environment, a</w:t>
      </w:r>
      <w:r>
        <w:t xml:space="preserve"> </w:t>
      </w:r>
      <w:r>
        <w:t xml:space="preserve">Nurse</w:t>
      </w:r>
      <w:r>
        <w:t xml:space="preserve"> </w:t>
      </w:r>
      <w:r>
        <w:t xml:space="preserve">must utilize protocols such as Manchester or Canadian Triage and Acuity Scale (CTAS) adapted for local resources. The report notes that in</w:t>
      </w:r>
      <w:r>
        <w:t xml:space="preserve"> </w:t>
      </w:r>
      <w:r>
        <w:t xml:space="preserve">Brazil São Paulo</w:t>
      </w:r>
      <w:r>
        <w:t xml:space="preserve">, the</w:t>
      </w:r>
      <w:r>
        <w:t xml:space="preserve"> </w:t>
      </w:r>
      <w:r>
        <w:t xml:space="preserve">Nurse</w:t>
      </w:r>
      <w:r>
        <w:t xml:space="preserve"> </w:t>
      </w:r>
      <w:r>
        <w:t xml:space="preserve">frequently acts as the first point of contact, requiring immediate assessment capabilities that go beyond standard textbook definitions.</w:t>
      </w:r>
    </w:p>
    <w:p>
      <w:pPr>
        <w:pStyle w:val="BodyText"/>
      </w:pPr>
      <w:r>
        <w:t xml:space="preserve">Furthermore, traffic congestion in the city can delay ambulance arrivals, placing greater burden on emergency nurses who must stabilize patients for extended periods before transport. The resilience of the</w:t>
      </w:r>
      <w:r>
        <w:t xml:space="preserve"> </w:t>
      </w:r>
      <w:r>
        <w:t xml:space="preserve">Nurse</w:t>
      </w:r>
      <w:r>
        <w:t xml:space="preserve"> </w:t>
      </w:r>
      <w:r>
        <w:t xml:space="preserve">in this context is a critical factor in survival rates for acute cases.</w:t>
      </w:r>
    </w:p>
    <w:bookmarkEnd w:id="23"/>
    <w:bookmarkStart w:id="24" w:name="b.-community-health-and-preventive-care"/>
    <w:p>
      <w:pPr>
        <w:pStyle w:val="Heading3"/>
      </w:pPr>
      <w:r>
        <w:t xml:space="preserve">B. Community Health and Preventive Care</w:t>
      </w:r>
    </w:p>
    <w:p>
      <w:pPr>
        <w:pStyle w:val="FirstParagraph"/>
      </w:pPr>
      <w:r>
        <w:t xml:space="preserve">Moving to the peripheral neighborhoods of</w:t>
      </w:r>
      <w:r>
        <w:t xml:space="preserve"> </w:t>
      </w:r>
      <w:r>
        <w:t xml:space="preserve">Brazil São Paulo</w:t>
      </w:r>
      <w:r>
        <w:t xml:space="preserve">, the profile of the</w:t>
      </w:r>
      <w:r>
        <w:t xml:space="preserve"> </w:t>
      </w:r>
      <w:r>
        <w:t xml:space="preserve">Nurse</w:t>
      </w:r>
      <w:r>
        <w:t xml:space="preserve"> </w:t>
      </w:r>
      <w:r>
        <w:t xml:space="preserve">shifts from acute care to preventive management. The laboratory simulation highlighted the importance of Family Health Strategies (Estratégia Saúde da Família). Here, the</w:t>
      </w:r>
      <w:r>
        <w:t xml:space="preserve"> </w:t>
      </w:r>
      <w:r>
        <w:t xml:space="preserve">Nurse</w:t>
      </w:r>
      <w:r>
        <w:t xml:space="preserve"> </w:t>
      </w:r>
      <w:r>
        <w:t xml:space="preserve">collaborates with community health agents to monitor chronic diseases such as hypertension and diabetes, which are prevalent in</w:t>
      </w:r>
      <w:r>
        <w:t xml:space="preserve"> </w:t>
      </w:r>
      <w:r>
        <w:t xml:space="preserve">Brazil São Paulo</w:t>
      </w:r>
      <w:r>
        <w:t xml:space="preserve">. The data collected shows that the proactive approach of the</w:t>
      </w:r>
      <w:r>
        <w:t xml:space="preserve"> </w:t>
      </w:r>
      <w:r>
        <w:t xml:space="preserve">Nurse</w:t>
      </w:r>
      <w:r>
        <w:t xml:space="preserve"> </w:t>
      </w:r>
      <w:r>
        <w:t xml:space="preserve">significantly reduces hospital readmissions.</w:t>
      </w:r>
    </w:p>
    <w:p>
      <w:pPr>
        <w:pStyle w:val="BodyText"/>
      </w:pPr>
      <w:r>
        <w:t xml:space="preserve">This aspect of nursing in</w:t>
      </w:r>
      <w:r>
        <w:t xml:space="preserve"> </w:t>
      </w:r>
      <w:r>
        <w:t xml:space="preserve">Brazil São Paulo</w:t>
      </w:r>
      <w:r>
        <w:t xml:space="preserve"> </w:t>
      </w:r>
      <w:r>
        <w:t xml:space="preserve">emphasizes social determinants of health. A successful implementation of care plans requires the</w:t>
      </w:r>
      <w:r>
        <w:t xml:space="preserve"> </w:t>
      </w:r>
      <w:r>
        <w:t xml:space="preserve">Nurse</w:t>
      </w:r>
      <w:r>
        <w:t xml:space="preserve"> </w:t>
      </w:r>
      <w:r>
        <w:t xml:space="preserve">to understand the socioeconomic context of their patients, navigating issues such as housing stability and access to nutritious food.</w:t>
      </w:r>
    </w:p>
    <w:bookmarkEnd w:id="24"/>
    <w:bookmarkStart w:id="25" w:name="Xf380e1cea812e1cb1b00f6499c4fadaf77050ad"/>
    <w:p>
      <w:pPr>
        <w:pStyle w:val="Heading3"/>
      </w:pPr>
      <w:r>
        <w:t xml:space="preserve">C. Technological Integration in Private Healthcare</w:t>
      </w:r>
    </w:p>
    <w:p>
      <w:pPr>
        <w:pStyle w:val="FirstParagraph"/>
      </w:pPr>
      <w:r>
        <w:t xml:space="preserve">In contrast, private hospital networks in central</w:t>
      </w:r>
      <w:r>
        <w:t xml:space="preserve"> </w:t>
      </w:r>
      <w:r>
        <w:t xml:space="preserve">Brazil São Paulo</w:t>
      </w:r>
      <w:r>
        <w:t xml:space="preserve"> </w:t>
      </w:r>
      <w:r>
        <w:t xml:space="preserve">showcase a different reality. Here, the</w:t>
      </w:r>
      <w:r>
        <w:t xml:space="preserve"> </w:t>
      </w:r>
      <w:r>
        <w:t xml:space="preserve">Nurse</w:t>
      </w:r>
      <w:r>
        <w:t xml:space="preserve"> </w:t>
      </w:r>
      <w:r>
        <w:t xml:space="preserve">utilizes advanced electronic health records and telemedicine platforms. The simulation indicated that while clinical skills remain paramount, digital literacy is increasingly crucial for the modern</w:t>
      </w:r>
      <w:r>
        <w:t xml:space="preserve"> </w:t>
      </w:r>
      <w:r>
        <w:t xml:space="preserve">Nurse</w:t>
      </w:r>
      <w:r>
        <w:t xml:space="preserve">. The efficiency of data entry by the</w:t>
      </w:r>
      <w:r>
        <w:t xml:space="preserve"> </w:t>
      </w:r>
      <w:r>
        <w:t xml:space="preserve">Nurse</w:t>
      </w:r>
      <w:r>
        <w:t xml:space="preserve"> </w:t>
      </w:r>
      <w:r>
        <w:t xml:space="preserve">correlates directly with insurance reimbursement speeds and patient continuity of care.</w:t>
      </w:r>
    </w:p>
    <w:bookmarkEnd w:id="25"/>
    <w:bookmarkEnd w:id="26"/>
    <w:bookmarkStart w:id="27" w:name="Xc74fafc5a695cf82152572328fe6924bb496262"/>
    <w:p>
      <w:pPr>
        <w:pStyle w:val="Heading2"/>
      </w:pPr>
      <w:r>
        <w:t xml:space="preserve">IV. Challenges Faced by the Nurse in Brazil São Paulo</w:t>
      </w:r>
    </w:p>
    <w:p>
      <w:pPr>
        <w:pStyle w:val="FirstParagraph"/>
      </w:pPr>
      <w:r>
        <w:t xml:space="preserve">The report identifies several systemic challenges affecting the workforce of a</w:t>
      </w:r>
      <w:r>
        <w:t xml:space="preserve"> </w:t>
      </w:r>
      <w:r>
        <w:t xml:space="preserve">Nurse</w:t>
      </w:r>
      <w:r>
        <w:t xml:space="preserve"> </w:t>
      </w:r>
      <w:r>
        <w:t xml:space="preserve">in this region:</w:t>
      </w:r>
    </w:p>
    <w:p>
      <w:pPr>
        <w:numPr>
          <w:ilvl w:val="0"/>
          <w:numId w:val="1002"/>
        </w:numPr>
        <w:pStyle w:val="Compact"/>
      </w:pPr>
      <w:r>
        <w:rPr>
          <w:bCs/>
          <w:b/>
        </w:rPr>
        <w:t xml:space="preserve">Burnout and Overwork:</w:t>
      </w:r>
      <w:r>
        <w:t xml:space="preserve"> </w:t>
      </w:r>
      <w:r>
        <w:t xml:space="preserve">The sheer volume of patients in the public system of</w:t>
      </w:r>
      <w:r>
        <w:t xml:space="preserve"> </w:t>
      </w:r>
      <w:r>
        <w:t xml:space="preserve">Brazil São Paulo</w:t>
      </w:r>
      <w:r>
        <w:t xml:space="preserve"> </w:t>
      </w:r>
      <w:r>
        <w:t xml:space="preserve">leads to high rates of burnout among nurses. This impacts the quality of care and increases staff turnover.</w:t>
      </w:r>
    </w:p>
    <w:p>
      <w:pPr>
        <w:numPr>
          <w:ilvl w:val="0"/>
          <w:numId w:val="1002"/>
        </w:numPr>
        <w:pStyle w:val="Compact"/>
      </w:pPr>
      <w:r>
        <w:rPr>
          <w:bCs/>
          <w:b/>
        </w:rPr>
        <w:t xml:space="preserve">Violence in Healthcare Settings:</w:t>
      </w:r>
      <w:r>
        <w:t xml:space="preserve"> </w:t>
      </w:r>
      <w:r>
        <w:t xml:space="preserve">Unfortunately, violence against healthcare workers is a documented issue in large urban centers like</w:t>
      </w:r>
      <w:r>
        <w:t xml:space="preserve"> </w:t>
      </w:r>
      <w:r>
        <w:t xml:space="preserve">Brazil São Paulo</w:t>
      </w:r>
      <w:r>
        <w:t xml:space="preserve">. The safety protocols that a</w:t>
      </w:r>
      <w:r>
        <w:t xml:space="preserve"> </w:t>
      </w:r>
      <w:r>
        <w:t xml:space="preserve">Nurse</w:t>
      </w:r>
      <w:r>
        <w:t xml:space="preserve"> </w:t>
      </w:r>
      <w:r>
        <w:t xml:space="preserve">must adhere to are extensive and require constant vigilance.</w:t>
      </w:r>
    </w:p>
    <w:p>
      <w:pPr>
        <w:numPr>
          <w:ilvl w:val="0"/>
          <w:numId w:val="1002"/>
        </w:numPr>
        <w:pStyle w:val="Compact"/>
      </w:pPr>
      <w:r>
        <w:rPr>
          <w:bCs/>
          <w:b/>
        </w:rPr>
        <w:t xml:space="preserve">Resource Disparities:</w:t>
      </w:r>
      <w:r>
        <w:t xml:space="preserve"> </w:t>
      </w:r>
      <w:r>
        <w:t xml:space="preserve">The gap between public and private healthcare resources creates ethical dilemmas. A</w:t>
      </w:r>
      <w:r>
        <w:t xml:space="preserve"> </w:t>
      </w:r>
      <w:r>
        <w:t xml:space="preserve">Nurse</w:t>
      </w:r>
      <w:r>
        <w:t xml:space="preserve"> </w:t>
      </w:r>
      <w:r>
        <w:t xml:space="preserve">often has to provide high-quality care with limited supplies in public facilities, requiring immense creativity and resourcefulness.</w:t>
      </w:r>
    </w:p>
    <w:bookmarkEnd w:id="27"/>
    <w:bookmarkStart w:id="28" w:name="X817310133438691fcacb22918ace41f2dbcb5b2"/>
    <w:p>
      <w:pPr>
        <w:pStyle w:val="Heading2"/>
      </w:pPr>
      <w:r>
        <w:t xml:space="preserve">V. Recommendations for Nursing Excellence</w:t>
      </w:r>
    </w:p>
    <w:p>
      <w:pPr>
        <w:pStyle w:val="FirstParagraph"/>
      </w:pPr>
      <w:r>
        <w:t xml:space="preserve">To address these challenges, the following recommendations are proposed for nursing education and policy in</w:t>
      </w:r>
      <w:r>
        <w:t xml:space="preserve"> </w:t>
      </w:r>
      <w:r>
        <w:t xml:space="preserve">Brazil São Paulo</w:t>
      </w:r>
      <w:r>
        <w:t xml:space="preserve">:</w:t>
      </w:r>
    </w:p>
    <w:p>
      <w:pPr>
        <w:numPr>
          <w:ilvl w:val="0"/>
          <w:numId w:val="1003"/>
        </w:numPr>
        <w:pStyle w:val="Compact"/>
      </w:pPr>
      <w:r>
        <w:rPr>
          <w:bCs/>
          <w:b/>
        </w:rPr>
        <w:t xml:space="preserve">Specialized Training:</w:t>
      </w:r>
      <w:r>
        <w:t xml:space="preserve"> </w:t>
      </w:r>
      <w:r>
        <w:t xml:space="preserve">Universities should offer specialized courses focused on crisis management and public health administration for aspiring nurses entering the workforce in major hubs like</w:t>
      </w:r>
      <w:r>
        <w:t xml:space="preserve"> </w:t>
      </w:r>
      <w:r>
        <w:t xml:space="preserve">Brazil São Paulo</w:t>
      </w:r>
      <w:r>
        <w:t xml:space="preserve">.</w:t>
      </w:r>
    </w:p>
    <w:p>
      <w:pPr>
        <w:numPr>
          <w:ilvl w:val="0"/>
          <w:numId w:val="1003"/>
        </w:numPr>
        <w:pStyle w:val="Compact"/>
      </w:pPr>
      <w:r>
        <w:rPr>
          <w:bCs/>
          <w:b/>
        </w:rPr>
        <w:t xml:space="preserve">Mental Health Support:</w:t>
      </w:r>
      <w:r>
        <w:t xml:space="preserve"> </w:t>
      </w:r>
      <w:r>
        <w:t xml:space="preserve">Implementation of mandatory psychological support programs for nurses to combat burnout.</w:t>
      </w:r>
    </w:p>
    <w:p>
      <w:pPr>
        <w:numPr>
          <w:ilvl w:val="0"/>
          <w:numId w:val="1003"/>
        </w:numPr>
        <w:pStyle w:val="Compact"/>
      </w:pPr>
      <w:r>
        <w:rPr>
          <w:bCs/>
          <w:b/>
        </w:rPr>
        <w:t xml:space="preserve">Tech-Enabled Triage:</w:t>
      </w:r>
      <w:r>
        <w:t xml:space="preserve"> </w:t>
      </w:r>
      <w:r>
        <w:t xml:space="preserve">Further investment in AI-assisted triage systems to reduce the cognitive load on nurses, allowing them to focus more on direct patient interaction.</w:t>
      </w:r>
    </w:p>
    <w:bookmarkEnd w:id="28"/>
    <w:bookmarkStart w:id="29" w:name="vi.-conclusion"/>
    <w:p>
      <w:pPr>
        <w:pStyle w:val="Heading2"/>
      </w:pPr>
      <w:r>
        <w:t xml:space="preserve">VI. Conclusion</w:t>
      </w:r>
    </w:p>
    <w:p>
      <w:pPr>
        <w:pStyle w:val="FirstParagraph"/>
      </w:pPr>
      <w:r>
        <w:t xml:space="preserve">In conclusion, this laboratory report underscores the multifaceted and vital role of the</w:t>
      </w:r>
      <w:r>
        <w:t xml:space="preserve"> </w:t>
      </w:r>
      <w:r>
        <w:t xml:space="preserve">Nurse</w:t>
      </w:r>
      <w:r>
        <w:t xml:space="preserve">. Working within the specific context of</w:t>
      </w:r>
      <w:r>
        <w:t xml:space="preserve"> </w:t>
      </w:r>
      <w:r>
        <w:t xml:space="preserve">Brazil São Paulo</w:t>
      </w:r>
      <w:r>
        <w:t xml:space="preserve">, a nurse is not merely a caregiver but an administrator, a community advocate, and a crisis manager. The complexity of this metropolis demands a nursing professional who is adaptable, resilient, and deeply committed to equity in healthcare.</w:t>
      </w:r>
    </w:p>
    <w:p>
      <w:pPr>
        <w:pStyle w:val="BodyText"/>
      </w:pPr>
      <w:r>
        <w:t xml:space="preserve">The findings confirm that the effectiveness of the Brazilian healthcare system relies heavily on the performance of its nurses. As</w:t>
      </w:r>
      <w:r>
        <w:t xml:space="preserve"> </w:t>
      </w:r>
      <w:r>
        <w:t xml:space="preserve">Brazil São Paulo</w:t>
      </w:r>
      <w:r>
        <w:t xml:space="preserve"> </w:t>
      </w:r>
      <w:r>
        <w:t xml:space="preserve">continues to grow and evolve, so too must the strategies employed to support its nursing workforce. Future research should focus on longitudinal studies tracking patient outcomes based on nurse retention rates in this specific geographic region.</w:t>
      </w:r>
    </w:p>
    <w:bookmarkEnd w:id="29"/>
    <w:bookmarkStart w:id="30" w:name="vii.-references"/>
    <w:p>
      <w:pPr>
        <w:pStyle w:val="Heading2"/>
      </w:pPr>
      <w:r>
        <w:t xml:space="preserve">VII. References</w:t>
      </w:r>
    </w:p>
    <w:p>
      <w:pPr>
        <w:pStyle w:val="FirstParagraph"/>
      </w:pPr>
      <w:r>
        <w:rPr>
          <w:iCs/>
          <w:i/>
        </w:rPr>
        <w:t xml:space="preserve">(Note: These are simulated references for the purpose of the laboratory report format)</w:t>
      </w:r>
    </w:p>
    <w:p>
      <w:pPr>
        <w:numPr>
          <w:ilvl w:val="0"/>
          <w:numId w:val="1004"/>
        </w:numPr>
        <w:pStyle w:val="Compact"/>
      </w:pPr>
      <w:r>
        <w:t xml:space="preserve">Brazilian Ministry of Health. (2023). Guidelines for Primary Care in Urban Centers.</w:t>
      </w:r>
    </w:p>
    <w:p>
      <w:pPr>
        <w:numPr>
          <w:ilvl w:val="0"/>
          <w:numId w:val="1004"/>
        </w:numPr>
        <w:pStyle w:val="Compact"/>
      </w:pPr>
      <w:r>
        <w:t xml:space="preserve">São Paulo State Department of Health. (2022). Annual Report on Nursing Staff Distribution.</w:t>
      </w:r>
    </w:p>
    <w:p>
      <w:pPr>
        <w:numPr>
          <w:ilvl w:val="0"/>
          <w:numId w:val="1004"/>
        </w:numPr>
        <w:pStyle w:val="Compact"/>
      </w:pPr>
      <w:r>
        <w:t xml:space="preserve">National Council for Nursing. (2023). Ethical Standards and Patient Safety Protocols.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Lab Report: Clinical Practice in Brazil São Paulo</dc:title>
  <dc:creator/>
  <dc:language>en</dc:language>
  <cp:keywords/>
  <dcterms:created xsi:type="dcterms:W3CDTF">2026-07-29T16:21:32Z</dcterms:created>
  <dcterms:modified xsi:type="dcterms:W3CDTF">2026-07-29T16:21:32Z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