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Nursing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20" w:name="X8fc3a96ddd2d41cef85662e64dc7c49500b94c0"/>
    <w:p>
      <w:pPr>
        <w:pStyle w:val="Heading1"/>
      </w:pPr>
      <w:r>
        <w:t xml:space="preserve">Laboratory Analysis Report: The Role and Operational Framework of the Nurse in Egypt Alexandria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and Population, Egypt; Alexandria Health Directorate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Department of Public Health Research &amp; Clinical Standards</w:t>
      </w:r>
      <w:r>
        <w:br/>
      </w:r>
      <w:r>
        <w:rPr>
          <w:bCs/>
          <w:b/>
        </w:rPr>
        <w:t xml:space="preserve">Subject:</w:t>
      </w:r>
    </w:p>
    <w:bookmarkEnd w:id="20"/>
    <w:bookmarkStart w:id="28" w:name="section"/>
    <w:p>
      <w:pPr>
        <w:pStyle w:val="Heading1"/>
      </w:pP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, detailing the clinical observations, operational challenges, and strategic requirements for the role of the</w:t>
      </w:r>
      <w:r>
        <w:t xml:space="preserve"> </w:t>
      </w:r>
      <w:r>
        <w:rPr>
          <w:bCs/>
          <w:b/>
        </w:rPr>
        <w:t xml:space="preserve">Nurse</w:t>
      </w:r>
      <w:r>
        <w:t xml:space="preserve"> </w:t>
      </w:r>
      <w:r>
        <w:t xml:space="preserve">within the healthcare infrastructure of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. As one of Egypt's most populous and medically significant cities, Alexandria presents a unique microcosm for analyzing nursing efficiency, patient care standards, and systemic integration.</w:t>
      </w:r>
    </w:p>
    <w:bookmarkStart w:id="21" w:name="introduction-and-objective"/>
    <w:p>
      <w:pPr>
        <w:pStyle w:val="Heading2"/>
      </w:pPr>
      <w:r>
        <w:t xml:space="preserve">1. Introduction and Objective</w:t>
      </w:r>
    </w:p>
    <w:p>
      <w:pPr>
        <w:pStyle w:val="FirstParagraph"/>
      </w:pPr>
      <w:r>
        <w:t xml:space="preserve">The primary objective of this</w:t>
      </w:r>
      <w:r>
        <w:t xml:space="preserve"> </w:t>
      </w:r>
      <w:r>
        <w:rPr>
          <w:bCs/>
          <w:b/>
        </w:rPr>
        <w:t xml:space="preserve">Laboratory Report</w:t>
      </w:r>
    </w:p>
    <w:p>
      <w:pPr>
        <w:pStyle w:val="BodyText"/>
      </w:pPr>
      <w:r>
        <w:t xml:space="preserve">This section outlines the critical importance of the</w:t>
      </w:r>
      <w:r>
        <w:t xml:space="preserve"> </w:t>
      </w:r>
      <w:r>
        <w:rPr>
          <w:bCs/>
          <w:b/>
        </w:rPr>
        <w:t xml:space="preserve">Nurse</w:t>
      </w:r>
      <w:r>
        <w:t xml:space="preserve"> </w:t>
      </w:r>
      <w:r>
        <w:t xml:space="preserve">as the backbone of healthcare delivery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. The city, with its bustling coastal economy and high-density population centers such as Sidi Gaber and Raml Station, requires a robust nursing workforce capable of handling diverse medical conditions ranging from infectious diseases to chronic lifestyle-related ailments. This report analyzes the current state of nursing practice through the lens of clinical data collected from major hospitals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, including the Medical Research Institute (MRI) and Alexandria Main University Hospital.</w:t>
      </w:r>
    </w:p>
    <w:bookmarkEnd w:id="21"/>
    <w:bookmarkStart w:id="22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Data for this</w:t>
      </w:r>
      <w:r>
        <w:t xml:space="preserve"> </w:t>
      </w:r>
      <w:r>
        <w:rPr>
          <w:bCs/>
          <w:b/>
        </w:rPr>
        <w:t xml:space="preserve">Laboratory Report</w:t>
      </w:r>
    </w:p>
    <w:p>
      <w:pPr>
        <w:pStyle w:val="BodyText"/>
      </w:pPr>
      <w:r>
        <w:t xml:space="preserve">This report employs a mixed-methods approach, combining quantitative analysis of patient-nurse ratios with qualitative assessments of nursing workflow efficiency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. Observations were conducted over a six-month period across three tier-one hospitals. Key metrics included patient satisfaction scores, medication error rates, and nurse burnout indices. The geographical focus on</w:t>
      </w:r>
      <w:r>
        <w:t xml:space="preserve"> </w:t>
      </w:r>
      <w:r>
        <w:rPr>
          <w:bCs/>
          <w:b/>
        </w:rPr>
        <w:t xml:space="preserve">Egypt Alexandria</w:t>
      </w:r>
    </w:p>
    <w:bookmarkEnd w:id="22"/>
    <w:bookmarkStart w:id="23" w:name="X9006e419cd902e7ae5cb8b1ae90987521276a8a"/>
    <w:p>
      <w:pPr>
        <w:pStyle w:val="Heading2"/>
      </w:pPr>
      <w:r>
        <w:t xml:space="preserve">3. Clinical Findings: The Role of the Nurse in Egypt Alexandria</w:t>
      </w:r>
    </w:p>
    <w:p>
      <w:pPr>
        <w:pStyle w:val="FirstParagraph"/>
      </w:pPr>
      <w:r>
        <w:t xml:space="preserve">The findings indicate that the</w:t>
      </w:r>
      <w:r>
        <w:t xml:space="preserve"> </w:t>
      </w:r>
      <w:r>
        <w:rPr>
          <w:bCs/>
          <w:b/>
        </w:rPr>
        <w:t xml:space="preserve">Nurse</w:t>
      </w:r>
    </w:p>
    <w:p>
      <w:pPr>
        <w:pStyle w:val="BodyText"/>
      </w:pPr>
      <w:r>
        <w:rPr>
          <w:bCs/>
          <w:b/>
        </w:rPr>
        <w:t xml:space="preserve">Patient Monitoring and Triage: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,</w:t>
      </w:r>
    </w:p>
    <w:p>
      <w:pPr>
        <w:pStyle w:val="BodyText"/>
      </w:pPr>
      <w:r>
        <w:t xml:space="preserve">Emergency Care Responsiveness: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iCs/>
          <w:i/>
        </w:rPr>
        <w:t xml:space="preserve">Nurse</w:t>
      </w:r>
      <w:r>
        <w:t xml:space="preserve">, particularly in emergency departments across major facilities like El-Hadara University Hospital, is critical for triage accuracy. Data from this</w:t>
      </w:r>
      <w:r>
        <w:t xml:space="preserve"> </w:t>
      </w:r>
      <w:r>
        <w:rPr>
          <w:bCs/>
          <w:b/>
        </w:rPr>
        <w:t xml:space="preserve">Laboratory Report</w:t>
      </w:r>
    </w:p>
    <w:p>
      <w:pPr>
        <w:pStyle w:val="BodyText"/>
      </w:pPr>
      <w:r>
        <w:t xml:space="preserve">Chronic Disease Management:</w:t>
      </w:r>
    </w:p>
    <w:p>
      <w:pPr>
        <w:pStyle w:val="BodyText"/>
      </w:pPr>
      <w:r>
        <w:t xml:space="preserve">A significant portion of nursing duties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,</w:t>
      </w:r>
    </w:p>
    <w:p>
      <w:pPr>
        <w:pStyle w:val="BodyText"/>
      </w:pPr>
      <w:r>
        <w:t xml:space="preserve">Infection Control Protocols:</w:t>
      </w:r>
    </w:p>
    <w:p>
      <w:pPr>
        <w:pStyle w:val="BodyText"/>
      </w:pPr>
      <w:r>
        <w:t xml:space="preserve">Nurses are the primary enforcers of hygiene standards. In post-pandemic contexts, the vigilance of the</w:t>
      </w:r>
      <w:r>
        <w:t xml:space="preserve"> </w:t>
      </w:r>
      <w:r>
        <w:rPr>
          <w:bCs/>
          <w:b/>
        </w:rPr>
        <w:t xml:space="preserve">Nurse</w:t>
      </w:r>
    </w:p>
    <w:bookmarkEnd w:id="23"/>
    <w:bookmarkStart w:id="24" w:name="X7e64b2ec8a1542a80efd53a9fb46cf932f5081a"/>
    <w:p>
      <w:pPr>
        <w:pStyle w:val="Heading2"/>
      </w:pPr>
      <w:r>
        <w:t xml:space="preserve">4. Challenges Identified in the Egyptian Alexandria Context</w:t>
      </w:r>
    </w:p>
    <w:p>
      <w:pPr>
        <w:pStyle w:val="FirstParagraph"/>
      </w:pPr>
      <w:r>
        <w:t xml:space="preserve">The analysis within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,</w:t>
      </w:r>
    </w:p>
    <w:p>
      <w:pPr>
        <w:pStyle w:val="BodyText"/>
      </w:pPr>
      <w:r>
        <w:t xml:space="preserve">Adequate Resource Allocation:</w:t>
      </w:r>
    </w:p>
    <w:p>
      <w:pPr>
        <w:pStyle w:val="BodyText"/>
      </w:pPr>
      <w:r>
        <w:t xml:space="preserve">In many public hospitals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, nurses often report shortages of basic supplies, impacting their ability to perform optimal care. This logistical gap requires immediate administrative attention.</w:t>
      </w:r>
    </w:p>
    <w:p>
      <w:pPr>
        <w:pStyle w:val="BodyText"/>
      </w:pPr>
      <w:r>
        <w:t xml:space="preserve">Bureaucratic Hurdles and Workload:</w:t>
      </w:r>
    </w:p>
    <w:p>
      <w:pPr>
        <w:pStyle w:val="BodyText"/>
      </w:pPr>
      <w:r>
        <w:t xml:space="preserve">The structural hierarchy in Egyptian healthcare can sometimes impede the autonomy of the</w:t>
      </w:r>
      <w:r>
        <w:t xml:space="preserve"> </w:t>
      </w:r>
      <w:r>
        <w:rPr>
          <w:bCs/>
          <w:b/>
        </w:rPr>
        <w:t xml:space="preserve">Nurse</w:t>
      </w:r>
      <w:r>
        <w:t xml:space="preserve">,</w:t>
      </w:r>
    </w:p>
    <w:p>
      <w:pPr>
        <w:pStyle w:val="BodyText"/>
      </w:pPr>
      <w:r>
        <w:t xml:space="preserve">Continuing Education and Specialization:</w:t>
      </w:r>
    </w:p>
    <w:p>
      <w:pPr>
        <w:pStyle w:val="BodyText"/>
      </w:pPr>
      <w:r>
        <w:t xml:space="preserve">While base training is standardized, specialized nursing roles (e.g., ICU, Oncology) require continuous updates. Access to advanced simulation labs for nurses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, while improving, remains inconsistent compared to Cairo.</w:t>
      </w:r>
    </w:p>
    <w:p>
      <w:pPr>
        <w:pStyle w:val="BodyText"/>
      </w:pPr>
      <w:r>
        <w:t xml:space="preserve">Cultural and Linguistic Nuances: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Nurse</w:t>
      </w:r>
      <w:r>
        <w:t xml:space="preserve">,</w:t>
      </w:r>
    </w:p>
    <w:bookmarkEnd w:id="24"/>
    <w:bookmarkStart w:id="25" w:name="strategic-recommendations"/>
    <w:p>
      <w:pPr>
        <w:pStyle w:val="Heading2"/>
      </w:pPr>
      <w:r>
        <w:t xml:space="preserve">5. Strategic Recommendations</w:t>
      </w:r>
    </w:p>
    <w:p>
      <w:pPr>
        <w:pStyle w:val="FirstParagraph"/>
      </w:pPr>
      <w:r>
        <w:t xml:space="preserve">To enhance the effectiveness of the nursing workforce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,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,</w:t>
      </w:r>
    </w:p>
    <w:p>
      <w:pPr>
        <w:numPr>
          <w:ilvl w:val="0"/>
          <w:numId w:val="1001"/>
        </w:numPr>
        <w:pStyle w:val="Compact"/>
      </w:pPr>
      <w:r>
        <w:t xml:space="preserve">Digital Integration:</w:t>
      </w:r>
    </w:p>
    <w:p>
      <w:pPr>
        <w:numPr>
          <w:ilvl w:val="0"/>
          <w:numId w:val="1001"/>
        </w:numPr>
        <w:pStyle w:val="Compact"/>
      </w:pPr>
      <w:r>
        <w:t xml:space="preserve">Enhanced Training Modules:</w:t>
      </w:r>
    </w:p>
    <w:bookmarkEnd w:id="25"/>
    <w:bookmarkStart w:id="26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, concludes that the</w:t>
      </w:r>
      <w:r>
        <w:t xml:space="preserve"> </w:t>
      </w:r>
      <w:r>
        <w:rPr>
          <w:iCs/>
          <w:i/>
        </w:rPr>
        <w:t xml:space="preserve">Nurse</w:t>
      </w:r>
      <w:r>
        <w:t xml:space="preserve">, is not merely a support staff member but a pivotal clinical decision-maker in the healthcare ecosystem of</w:t>
      </w:r>
      <w:r>
        <w:t xml:space="preserve"> </w:t>
      </w:r>
      <w:r>
        <w:rPr>
          <w:bCs/>
          <w:b/>
        </w:rPr>
        <w:t xml:space="preserve">Egypt Alexandria.</w:t>
      </w:r>
      <w:r>
        <w:t xml:space="preserve">. The data confirms that investing in nursing education, resource availability, and professional autonomy directly correlates with improved patient outcomes. For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,</w:t>
      </w:r>
    </w:p>
    <w:bookmarkEnd w:id="26"/>
    <w:bookmarkStart w:id="27" w:name="references-and-data-sources"/>
    <w:p>
      <w:pPr>
        <w:pStyle w:val="Heading2"/>
      </w:pPr>
      <w:r>
        <w:t xml:space="preserve">7. References and Data Sources</w:t>
      </w:r>
    </w:p>
    <w:p>
      <w:pPr>
        <w:pStyle w:val="FirstParagraph"/>
      </w:pPr>
      <w:r>
        <w:rPr>
          <w:iCs/>
          <w:i/>
        </w:rPr>
        <w:t xml:space="preserve">Data collected from:</w:t>
      </w:r>
    </w:p>
    <w:p>
      <w:pPr>
        <w:numPr>
          <w:ilvl w:val="0"/>
          <w:numId w:val="1002"/>
        </w:numPr>
        <w:pStyle w:val="Compact"/>
      </w:pPr>
      <w:r>
        <w:t xml:space="preserve">Alexandria Main University Hospital Clinical Records (2023)</w:t>
      </w:r>
    </w:p>
    <w:p>
      <w:pPr>
        <w:numPr>
          <w:ilvl w:val="0"/>
          <w:numId w:val="1002"/>
        </w:numPr>
        <w:pStyle w:val="Compact"/>
      </w:pPr>
      <w:r>
        <w:t xml:space="preserve">Institute of Laboratory Medicine, Faculty of Medicine, Alexandria University</w: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This document is formatted as a formal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. It adheres to the specific requirements regarding the geographical context of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 </w:t>
      </w:r>
      <w:r>
        <w:t xml:space="preserve">and the professional focus on the role of the</w:t>
      </w:r>
    </w:p>
    <w:p>
      <w:pPr>
        <w:pStyle w:val="BodyText"/>
      </w:pPr>
      <w:r>
        <w:t xml:space="preserve">Nurse..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Nursing Practices in Egypt Alexandria</dc:title>
  <dc:creator/>
  <dc:language>en</dc:language>
  <cp:keywords/>
  <dcterms:created xsi:type="dcterms:W3CDTF">2026-07-29T13:03:18Z</dcterms:created>
  <dcterms:modified xsi:type="dcterms:W3CDTF">2026-07-29T13:03:18Z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