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Nurse</w:t>
      </w:r>
      <w:r>
        <w:t xml:space="preserve"> </w:t>
      </w:r>
      <w:r>
        <w:t xml:space="preserve">Professional</w:t>
      </w:r>
      <w:r>
        <w:t xml:space="preserve"> </w:t>
      </w:r>
      <w:r>
        <w:t xml:space="preserve">Standards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e09face31c6f64512065cb507e3ba258b6e0e92"/>
    <w:p>
      <w:pPr>
        <w:pStyle w:val="Heading1"/>
      </w:pPr>
      <w:r>
        <w:t xml:space="preserve">Laboratory Analysis Report</w:t>
      </w:r>
      <w:r>
        <w:br/>
      </w:r>
      <w:r>
        <w:t xml:space="preserve">Nursing Professional Standards and Requirements in Germany, Frankfurt am Main</w:t>
      </w:r>
    </w:p>
    <w:p>
      <w:pPr>
        <w:pStyle w:val="FirstParagraph"/>
      </w:pPr>
      <w:r>
        <w:rPr>
          <w:bCs/>
          <w:b/>
        </w:rPr>
        <w:t xml:space="preserve">Date:</w:t>
      </w:r>
      <w:r>
        <w:t xml:space="preserve"> </w:t>
      </w:r>
      <w:r>
        <w:t xml:space="preserve">May 24, 2024</w:t>
      </w:r>
      <w:r>
        <w:br/>
      </w:r>
      <w:r>
        <w:rPr>
          <w:bCs/>
          <w:b/>
        </w:rPr>
        <w:t xml:space="preserve">To:</w:t>
      </w:r>
      <w:r>
        <w:t xml:space="preserve"> </w:t>
      </w:r>
      <w:r>
        <w:t xml:space="preserve">Regulatory Compliance Department / International Recruitment Agency</w:t>
      </w:r>
      <w:r>
        <w:br/>
      </w:r>
      <w:r>
        <w:rPr>
          <w:bCs/>
          <w:b/>
        </w:rPr>
        <w:t xml:space="preserve">From:</w:t>
      </w:r>
      <w:r>
        <w:t xml:space="preserve"> </w:t>
      </w:r>
      <w:r>
        <w:t xml:space="preserve">Medical Staffing Analysis Unit</w:t>
      </w:r>
      <w:r>
        <w:br/>
      </w:r>
      <w:r>
        <w:rPr>
          <w:bCs/>
          <w:b/>
        </w:rPr>
        <w:t xml:space="preserve">Subject:</w:t>
      </w:r>
      <w:r>
        <w:t xml:space="preserve">Evaluation of Nurse Qualifications and Operational Frameworks in Frankfurt, Germany</w:t>
      </w:r>
    </w:p>
    <w:bookmarkStart w:id="20" w:name="executive-summary"/>
    <w:p>
      <w:pPr>
        <w:pStyle w:val="Heading2"/>
      </w:pPr>
      <w:r>
        <w:t xml:space="preserve">1. Executive Summary</w:t>
      </w:r>
    </w:p>
    <w:p>
      <w:pPr>
        <w:pStyle w:val="FirstParagraph"/>
      </w:pPr>
      <w:r>
        <w:t xml:space="preserve">This Lab Report provides a comprehensive analysis of the professional requirements, regulatory frameworks, and operational challenges faced by nurses working within the healthcare infrastructure of</w:t>
      </w:r>
      <w:r>
        <w:t xml:space="preserve"> </w:t>
      </w:r>
      <w:r>
        <w:rPr>
          <w:bCs/>
          <w:b/>
        </w:rPr>
        <w:t xml:space="preserve">Germany</w:t>
      </w:r>
      <w:r>
        <w:t xml:space="preserve">, with a specific focus on the metropolitan hub of</w:t>
      </w:r>
      <w:r>
        <w:t xml:space="preserve"> </w:t>
      </w:r>
      <w:r>
        <w:rPr>
          <w:bCs/>
          <w:b/>
        </w:rPr>
        <w:t xml:space="preserve">Frankfurt am Main</w:t>
      </w:r>
      <w:r>
        <w:t xml:space="preserve">. As global healthcare systems increasingly seek qualified medical personnel to alleviate staffing shortages, understanding the unique landscape for a</w:t>
      </w:r>
      <w:r>
        <w:t xml:space="preserve"> </w:t>
      </w:r>
      <w:r>
        <w:rPr>
          <w:bCs/>
          <w:b/>
        </w:rPr>
        <w:t xml:space="preserve">Nurse</w:t>
      </w:r>
      <w:r>
        <w:t xml:space="preserve"> </w:t>
      </w:r>
      <w:r>
        <w:t xml:space="preserve">in this region is paramount. This document outlines the necessary educational prerequisites, language proficiency standards, recognition procedures for foreign qualifications, and the cultural expectations inherent to nursing practice in one of Europe’s most critical financial and medical centers.</w:t>
      </w:r>
    </w:p>
    <w:bookmarkEnd w:id="20"/>
    <w:bookmarkStart w:id="21" w:name="Xebeef2a538c2363c32c78393e7550d204c1644b"/>
    <w:p>
      <w:pPr>
        <w:pStyle w:val="Heading2"/>
      </w:pPr>
      <w:r>
        <w:t xml:space="preserve">2. Introduction: The Context of Nursing in Frankfurt</w:t>
      </w:r>
    </w:p>
    <w:p>
      <w:pPr>
        <w:pStyle w:val="FirstParagraph"/>
      </w:pPr>
      <w:r>
        <w:rPr>
          <w:bCs/>
          <w:b/>
        </w:rPr>
        <w:t xml:space="preserve">Frankfurt am Main</w:t>
      </w:r>
      <w:r>
        <w:t xml:space="preserve">, situated along the banks of the river Main in</w:t>
      </w:r>
      <w:r>
        <w:t xml:space="preserve"> </w:t>
      </w:r>
      <w:r>
        <w:rPr>
          <w:bCs/>
          <w:b/>
        </w:rPr>
        <w:t xml:space="preserve">Germany</w:t>
      </w:r>
      <w:r>
        <w:t xml:space="preserve">, serves as a pivotal economic center and hosts some of the country’s most prestigious medical institutions, including University Hospital Frankfurt (Universitätsklinikum Frankfurt). The demand for skilled healthcare professionals in this region is acute. Consequently, hospitals and care facilities are actively recruiting internationally. However, the integration of a</w:t>
      </w:r>
      <w:r>
        <w:t xml:space="preserve"> </w:t>
      </w:r>
      <w:r>
        <w:rPr>
          <w:bCs/>
          <w:b/>
        </w:rPr>
        <w:t xml:space="preserve">Nurse</w:t>
      </w:r>
      <w:r>
        <w:t xml:space="preserve"> </w:t>
      </w:r>
      <w:r>
        <w:t xml:space="preserve">into this system requires strict adherence to German medical laws and standards. This report aims to dissect these requirements, ensuring that prospective candidates from abroad possess the necessary tools to navigate the German healthcare environment effectively.</w:t>
      </w:r>
    </w:p>
    <w:bookmarkEnd w:id="21"/>
    <w:bookmarkStart w:id="22" w:name="X6506bab960b49323ca10f287c3f1903b739b65b"/>
    <w:p>
      <w:pPr>
        <w:pStyle w:val="Heading2"/>
      </w:pPr>
      <w:r>
        <w:t xml:space="preserve">3. Educational and Professional Prerequisites</w:t>
      </w:r>
    </w:p>
    <w:p>
      <w:pPr>
        <w:pStyle w:val="FirstParagraph"/>
      </w:pPr>
      <w:r>
        <w:t xml:space="preserve">To practice legally as a</w:t>
      </w:r>
      <w:r>
        <w:t xml:space="preserve"> </w:t>
      </w:r>
      <w:r>
        <w:rPr>
          <w:bCs/>
          <w:b/>
        </w:rPr>
        <w:t xml:space="preserve">Nurse</w:t>
      </w:r>
      <w:r>
        <w:t xml:space="preserve"> </w:t>
      </w:r>
      <w:r>
        <w:t xml:space="preserve">in</w:t>
      </w:r>
      <w:r>
        <w:t xml:space="preserve"> </w:t>
      </w:r>
      <w:r>
        <w:rPr>
          <w:bCs/>
          <w:b/>
        </w:rPr>
        <w:t xml:space="preserve">Frankfurt</w:t>
      </w:r>
      <w:r>
        <w:t xml:space="preserve">, Germany, an individual must hold a recognized qualification equivalent to German nursing standards. The traditional "Ausbildung" (vocational training) model in Germany typically involves three years of combined theoretical and practical education. For foreign-trained nurses, the following steps are essential:</w:t>
      </w:r>
    </w:p>
    <w:p>
      <w:pPr>
        <w:numPr>
          <w:ilvl w:val="0"/>
          <w:numId w:val="1001"/>
        </w:numPr>
        <w:pStyle w:val="Compact"/>
      </w:pPr>
      <w:r>
        <w:rPr>
          <w:bCs/>
          <w:b/>
        </w:rPr>
        <w:t xml:space="preserve">Educational Equivalence:</w:t>
      </w:r>
      <w:r>
        <w:t xml:space="preserve"> </w:t>
      </w:r>
      <w:r>
        <w:t xml:space="preserve">The candidate’s original nursing diploma must be compared against German standards. This process is known as "Anerkennung" (recognition).</w:t>
      </w:r>
    </w:p>
    <w:p>
      <w:pPr>
        <w:numPr>
          <w:ilvl w:val="0"/>
          <w:numId w:val="1001"/>
        </w:numPr>
        <w:pStyle w:val="Compact"/>
      </w:pPr>
      <w:r>
        <w:rPr>
          <w:bCs/>
          <w:b/>
        </w:rPr>
        <w:t xml:space="preserve">Degree Verification:</w:t>
      </w:r>
      <w:r>
        <w:t xml:space="preserve"> </w:t>
      </w:r>
      <w:r>
        <w:t xml:space="preserve">If the foreign curriculum differs significantly from the German model, a "Kenntnisprüfung" (knowledge test) or an adaptation period ("Anpassungsqualifizierung") may be required.</w:t>
      </w:r>
    </w:p>
    <w:p>
      <w:pPr>
        <w:numPr>
          <w:ilvl w:val="0"/>
          <w:numId w:val="1001"/>
        </w:numPr>
        <w:pStyle w:val="Compact"/>
      </w:pPr>
      <w:r>
        <w:rPr>
          <w:bCs/>
          <w:b/>
        </w:rPr>
        <w:t xml:space="preserve">Clinical Experience:</w:t>
      </w:r>
      <w:r>
        <w:t xml:space="preserve"> </w:t>
      </w:r>
      <w:r>
        <w:t xml:space="preserve">While not always mandatory for initial recognition, significant clinical experience in specialized fields such as intensive care or geriatrics is highly valued by Frankfurt hospitals.</w:t>
      </w:r>
    </w:p>
    <w:p>
      <w:pPr>
        <w:pStyle w:val="FirstParagraph"/>
      </w:pPr>
      <w:r>
        <w:t xml:space="preserve">The distinction between a general healthcare assistant ("Pflegehilfskraft") and a fully qualified</w:t>
      </w:r>
      <w:r>
        <w:t xml:space="preserve"> </w:t>
      </w:r>
      <w:r>
        <w:rPr>
          <w:bCs/>
          <w:b/>
        </w:rPr>
        <w:t xml:space="preserve">Nurse</w:t>
      </w:r>
      <w:r>
        <w:t xml:space="preserve"> </w:t>
      </w:r>
      <w:r>
        <w:t xml:space="preserve">("Fachpflegekraft") is legally defined. Only the latter can perform complex medical tasks, manage patient care plans independently, and supervise support staff. Therefore, verifying the specific title on the nursing license is crucial before initiating recruitment.</w:t>
      </w:r>
    </w:p>
    <w:bookmarkEnd w:id="22"/>
    <w:bookmarkStart w:id="23" w:name="language-proficiency-requirements"/>
    <w:p>
      <w:pPr>
        <w:pStyle w:val="Heading2"/>
      </w:pPr>
      <w:r>
        <w:t xml:space="preserve">4. Language Proficiency Requirements</w:t>
      </w:r>
    </w:p>
    <w:p>
      <w:pPr>
        <w:pStyle w:val="FirstParagraph"/>
      </w:pPr>
      <w:r>
        <w:t xml:space="preserve">Linguistic competence is arguably the most significant barrier for a</w:t>
      </w:r>
      <w:r>
        <w:t xml:space="preserve"> </w:t>
      </w:r>
      <w:r>
        <w:rPr>
          <w:bCs/>
          <w:b/>
        </w:rPr>
        <w:t xml:space="preserve">Nurse</w:t>
      </w:r>
      <w:r>
        <w:t xml:space="preserve"> </w:t>
      </w:r>
      <w:r>
        <w:t xml:space="preserve">entering</w:t>
      </w:r>
      <w:r>
        <w:t xml:space="preserve"> </w:t>
      </w:r>
      <w:r>
        <w:rPr>
          <w:bCs/>
          <w:b/>
        </w:rPr>
        <w:t xml:space="preserve">Frankfurt</w:t>
      </w:r>
      <w:r>
        <w:t xml:space="preserve">. Given that patient care involves critical communication regarding symptoms, medication, and emergency procedures, proficiency in German is non-negotiable.</w:t>
      </w:r>
    </w:p>
    <w:p>
      <w:pPr>
        <w:pStyle w:val="BodyText"/>
      </w:pPr>
      <w:r>
        <w:rPr>
          <w:bCs/>
          <w:b/>
        </w:rPr>
        <w:t xml:space="preserve">The Language Hierarchy:</w:t>
      </w:r>
    </w:p>
    <w:p>
      <w:pPr>
        <w:numPr>
          <w:ilvl w:val="0"/>
          <w:numId w:val="1002"/>
        </w:numPr>
        <w:pStyle w:val="Compact"/>
      </w:pPr>
      <w:r>
        <w:rPr>
          <w:bCs/>
          <w:b/>
        </w:rPr>
        <w:t xml:space="preserve">B2 Level (General):</w:t>
      </w:r>
      <w:r>
        <w:t xml:space="preserve"> </w:t>
      </w:r>
      <w:r>
        <w:t xml:space="preserve">Candidates must typically demonstrate a B2 level in the Goethe-Zertifikat or Telc Deutsch exam. This ensures the ability to understand and produce clear, detailed text on various subjects.</w:t>
      </w:r>
    </w:p>
    <w:p>
      <w:pPr>
        <w:numPr>
          <w:ilvl w:val="0"/>
          <w:numId w:val="1002"/>
        </w:numPr>
        <w:pStyle w:val="Compact"/>
      </w:pPr>
      <w:r>
        <w:rPr>
          <w:bCs/>
          <w:b/>
        </w:rPr>
        <w:t xml:space="preserve">C1 Level (Medical/Specialized):</w:t>
      </w:r>
      <w:r>
        <w:t xml:space="preserve"> </w:t>
      </w:r>
      <w:r>
        <w:t xml:space="preserve">Many hospitals in</w:t>
      </w:r>
      <w:r>
        <w:t xml:space="preserve"> </w:t>
      </w:r>
      <w:r>
        <w:rPr>
          <w:bCs/>
          <w:b/>
        </w:rPr>
        <w:t xml:space="preserve">Frankfurt</w:t>
      </w:r>
      <w:r>
        <w:t xml:space="preserve">, particularly university clinics, prefer or require C1 level proficiency for direct patient interaction. This includes medical terminology specific to cardiology, neurology, and oncology.</w:t>
      </w:r>
    </w:p>
    <w:p>
      <w:pPr>
        <w:numPr>
          <w:ilvl w:val="0"/>
          <w:numId w:val="1002"/>
        </w:numPr>
        <w:pStyle w:val="Compact"/>
      </w:pPr>
      <w:r>
        <w:rPr>
          <w:bCs/>
          <w:b/>
        </w:rPr>
        <w:t xml:space="preserve">German B2 Medical Certificate:</w:t>
      </w:r>
      <w:r>
        <w:t xml:space="preserve"> </w:t>
      </w:r>
      <w:r>
        <w:t xml:space="preserve">Some institutions accept a specialized medical language certificate that proves the candidate can communicate effectively in clinical settings.</w:t>
      </w:r>
    </w:p>
    <w:p>
      <w:pPr>
        <w:pStyle w:val="FirstParagraph"/>
      </w:pPr>
      <w:r>
        <w:t xml:space="preserve">Mastery of the local Hessian dialect is not required; Standard High German ("Hochdeutsch") is the universal standard for medical professionals in</w:t>
      </w:r>
      <w:r>
        <w:t xml:space="preserve"> </w:t>
      </w:r>
      <w:r>
        <w:rPr>
          <w:bCs/>
          <w:b/>
        </w:rPr>
        <w:t xml:space="preserve">Frankfurt</w:t>
      </w:r>
      <w:r>
        <w:t xml:space="preserve">. However, understanding basic cultural nuances and polite forms of address (Sie vs. Du) is essential for maintaining professional relationships with both patients and colleagues.</w:t>
      </w:r>
    </w:p>
    <w:bookmarkEnd w:id="23"/>
    <w:bookmarkStart w:id="24" w:name="regulatory-framework-and-licensing"/>
    <w:p>
      <w:pPr>
        <w:pStyle w:val="Heading2"/>
      </w:pPr>
      <w:r>
        <w:t xml:space="preserve">5. Regulatory Framework and Licensing</w:t>
      </w:r>
    </w:p>
    <w:p>
      <w:pPr>
        <w:pStyle w:val="FirstParagraph"/>
      </w:pPr>
      <w:r>
        <w:t xml:space="preserve">In</w:t>
      </w:r>
      <w:r>
        <w:t xml:space="preserve"> </w:t>
      </w:r>
      <w:r>
        <w:rPr>
          <w:bCs/>
          <w:b/>
        </w:rPr>
        <w:t xml:space="preserve">Germany</w:t>
      </w:r>
      <w:r>
        <w:t xml:space="preserve">, healthcare is regulated at the state level (Länder). Since</w:t>
      </w:r>
      <w:r>
        <w:t xml:space="preserve"> </w:t>
      </w:r>
      <w:r>
        <w:rPr>
          <w:bCs/>
          <w:b/>
        </w:rPr>
        <w:t xml:space="preserve">Frankfurt</w:t>
      </w:r>
      <w:r>
        <w:t xml:space="preserve"> </w:t>
      </w:r>
      <w:r>
        <w:t xml:space="preserve">is located in the state of Hesse, nurses must register with the relevant professional association or health authority ("Gesundheitsamt") in Hesse. The process involves:</w:t>
      </w:r>
    </w:p>
    <w:p>
      <w:pPr>
        <w:numPr>
          <w:ilvl w:val="0"/>
          <w:numId w:val="1003"/>
        </w:numPr>
        <w:pStyle w:val="Compact"/>
      </w:pPr>
      <w:r>
        <w:rPr>
          <w:bCs/>
          <w:b/>
        </w:rPr>
        <w:t xml:space="preserve">Anerkennungsantrag:</w:t>
      </w:r>
      <w:r>
        <w:t xml:space="preserve"> </w:t>
      </w:r>
      <w:r>
        <w:t xml:space="preserve">Submitting an application for recognition of foreign qualifications to the competent authority.</w:t>
      </w:r>
    </w:p>
    <w:p>
      <w:pPr>
        <w:numPr>
          <w:ilvl w:val="0"/>
          <w:numId w:val="1003"/>
        </w:numPr>
        <w:pStyle w:val="Compact"/>
      </w:pPr>
      <w:r>
        <w:rPr>
          <w:bCs/>
          <w:b/>
        </w:rPr>
        <w:t xml:space="preserve">Bewilligungsverfahren:</w:t>
      </w:r>
      <w:r>
        <w:t xml:space="preserve">The review process, which may involve submitting transcripts, proof of professional experience, and language certificates.</w:t>
      </w:r>
    </w:p>
    <w:p>
      <w:pPr>
        <w:numPr>
          <w:ilvl w:val="0"/>
          <w:numId w:val="1003"/>
        </w:numPr>
        <w:pStyle w:val="Compact"/>
      </w:pPr>
      <w:r>
        <w:rPr>
          <w:bCs/>
          <w:b/>
        </w:rPr>
        <w:t xml:space="preserve">Erlaubnis zur Führung der Berufsbezeichnung:</w:t>
      </w:r>
      <w:r>
        <w:t xml:space="preserve"> </w:t>
      </w:r>
      <w:r>
        <w:t xml:space="preserve">Once approved, the nurse receives a license to use the title "State-recognized Nurse" in Germany.</w:t>
      </w:r>
    </w:p>
    <w:p>
      <w:pPr>
        <w:pStyle w:val="FirstParagraph"/>
      </w:pPr>
      <w:r>
        <w:t xml:space="preserve">This legal framework ensures that every</w:t>
      </w:r>
      <w:r>
        <w:t xml:space="preserve"> </w:t>
      </w:r>
      <w:r>
        <w:rPr>
          <w:bCs/>
          <w:b/>
        </w:rPr>
        <w:t xml:space="preserve">Nurse</w:t>
      </w:r>
      <w:r>
        <w:t xml:space="preserve"> </w:t>
      </w:r>
      <w:r>
        <w:t xml:space="preserve">practicing in</w:t>
      </w:r>
      <w:r>
        <w:t xml:space="preserve"> </w:t>
      </w:r>
      <w:r>
        <w:rPr>
          <w:bCs/>
          <w:b/>
        </w:rPr>
        <w:t xml:space="preserve">Frankfurt</w:t>
      </w:r>
      <w:r>
        <w:t xml:space="preserve">, Germany, meets uniform safety and quality standards. Failure to obtain this recognition before beginning employment can result in severe legal consequences for both the employer and the employee.</w:t>
      </w:r>
    </w:p>
    <w:bookmarkEnd w:id="24"/>
    <w:bookmarkStart w:id="25" w:name="Xa6885a3e650cf8a3b8e6df5c991357f2595d2ba"/>
    <w:p>
      <w:pPr>
        <w:pStyle w:val="Heading2"/>
      </w:pPr>
      <w:r>
        <w:t xml:space="preserve">6. Work Environment and Cultural Integration in Frankfurt</w:t>
      </w:r>
    </w:p>
    <w:p>
      <w:pPr>
        <w:pStyle w:val="FirstParagraph"/>
      </w:pPr>
      <w:r>
        <w:rPr>
          <w:bCs/>
          <w:b/>
        </w:rPr>
        <w:t xml:space="preserve">Frankfurt</w:t>
      </w:r>
      <w:r>
        <w:t xml:space="preserve"> </w:t>
      </w:r>
      <w:r>
        <w:t xml:space="preserve">is known for its efficiency, punctuality, and hierarchical structure. For a</w:t>
      </w:r>
      <w:r>
        <w:t xml:space="preserve"> </w:t>
      </w:r>
      <w:r>
        <w:rPr>
          <w:bCs/>
          <w:b/>
        </w:rPr>
        <w:t xml:space="preserve">Nurse</w:t>
      </w:r>
      <w:r>
        <w:t xml:space="preserve">, adapting to this work culture is vital. Shift work is common, with strict adherence to start and end times. Documentation must be precise and timely; digital patient records are widely used in Frankfurt hospitals.</w:t>
      </w:r>
    </w:p>
    <w:p>
      <w:pPr>
        <w:pStyle w:val="BodyText"/>
      </w:pPr>
      <w:r>
        <w:rPr>
          <w:bCs/>
          <w:b/>
        </w:rPr>
        <w:t xml:space="preserve">Patient Interaction:</w:t>
      </w:r>
      <w:r>
        <w:t xml:space="preserve"> </w:t>
      </w:r>
      <w:r>
        <w:t xml:space="preserve">German patients often expect a high degree of professional distance combined with thorough explanations of treatment plans. A</w:t>
      </w:r>
      <w:r>
        <w:t xml:space="preserve"> </w:t>
      </w:r>
      <w:r>
        <w:rPr>
          <w:bCs/>
          <w:b/>
        </w:rPr>
        <w:t xml:space="preserve">Nurse</w:t>
      </w:r>
      <w:r>
        <w:t xml:space="preserve"> </w:t>
      </w:r>
      <w:r>
        <w:t xml:space="preserve">must balance empathy with objectivity, ensuring that medical advice is delivered clearly and authoritatively.</w:t>
      </w:r>
    </w:p>
    <w:p>
      <w:pPr>
        <w:pStyle w:val="BodyText"/>
      </w:pPr>
      <w:r>
        <w:rPr>
          <w:bCs/>
          <w:b/>
        </w:rPr>
        <w:t xml:space="preserve">Collaboration:</w:t>
      </w:r>
      <w:r>
        <w:t xml:space="preserve"> </w:t>
      </w:r>
      <w:r>
        <w:t xml:space="preserve">Interdisciplinary teamwork is emphasized. Nurses in</w:t>
      </w:r>
      <w:r>
        <w:t xml:space="preserve"> </w:t>
      </w:r>
      <w:r>
        <w:rPr>
          <w:bCs/>
          <w:b/>
        </w:rPr>
        <w:t xml:space="preserve">Frankfurt</w:t>
      </w:r>
      <w:r>
        <w:t xml:space="preserve">, Germany, are expected to collaborate closely with physicians, physiotherapists, and social workers. Effective communication within this team requires not only language skills but also an understanding of the collaborative ethos prevalent in German healthcare.</w:t>
      </w:r>
    </w:p>
    <w:bookmarkEnd w:id="25"/>
    <w:bookmarkStart w:id="26" w:name="conclusion-and-recommendations"/>
    <w:p>
      <w:pPr>
        <w:pStyle w:val="Heading2"/>
      </w:pPr>
      <w:r>
        <w:t xml:space="preserve">7. Conclusion and Recommendations</w:t>
      </w:r>
    </w:p>
    <w:p>
      <w:pPr>
        <w:pStyle w:val="FirstParagraph"/>
      </w:pPr>
      <w:r>
        <w:t xml:space="preserve">The role of a</w:t>
      </w:r>
      <w:r>
        <w:t xml:space="preserve"> </w:t>
      </w:r>
      <w:r>
        <w:rPr>
          <w:bCs/>
          <w:b/>
        </w:rPr>
        <w:t xml:space="preserve">Nurse</w:t>
      </w:r>
      <w:r>
        <w:t xml:space="preserve"> </w:t>
      </w:r>
      <w:r>
        <w:t xml:space="preserve">in</w:t>
      </w:r>
      <w:r>
        <w:t xml:space="preserve"> </w:t>
      </w:r>
      <w:r>
        <w:rPr>
          <w:bCs/>
          <w:b/>
        </w:rPr>
        <w:t xml:space="preserve">Frankfurt</w:t>
      </w:r>
      <w:r>
        <w:t xml:space="preserve">, Germany, is both challenging and rewarding. The city offers high standards of living, professional development opportunities, and access to cutting-edge medical technology. However, the path to employment requires rigorous preparation regarding language acquisition and credential recognition.</w:t>
      </w:r>
    </w:p>
    <w:p>
      <w:pPr>
        <w:pStyle w:val="BodyText"/>
      </w:pPr>
      <w:r>
        <w:rPr>
          <w:bCs/>
          <w:b/>
        </w:rPr>
        <w:t xml:space="preserve">Recommendations for Prospective Nurses:</w:t>
      </w:r>
    </w:p>
    <w:p>
      <w:pPr>
        <w:numPr>
          <w:ilvl w:val="0"/>
          <w:numId w:val="1004"/>
        </w:numPr>
        <w:pStyle w:val="Compact"/>
      </w:pPr>
      <w:r>
        <w:rPr>
          <w:bCs/>
          <w:b/>
        </w:rPr>
        <w:t xml:space="preserve">Prioritize Language Learning:</w:t>
      </w:r>
      <w:r>
        <w:t xml:space="preserve"> </w:t>
      </w:r>
      <w:r>
        <w:t xml:space="preserve">Begin German studies immediately upon deciding to move to</w:t>
      </w:r>
      <w:r>
        <w:t xml:space="preserve"> </w:t>
      </w:r>
      <w:r>
        <w:rPr>
          <w:bCs/>
          <w:b/>
        </w:rPr>
        <w:t xml:space="preserve">Frankfurt</w:t>
      </w:r>
      <w:r>
        <w:t xml:space="preserve">, aiming for B2 certification as a minimum prerequisite.</w:t>
      </w:r>
    </w:p>
    <w:p>
      <w:pPr>
        <w:numPr>
          <w:ilvl w:val="0"/>
          <w:numId w:val="1004"/>
        </w:numPr>
        <w:pStyle w:val="Compact"/>
      </w:pPr>
      <w:r>
        <w:rPr>
          <w:bCs/>
          <w:b/>
        </w:rPr>
        <w:t xml:space="preserve">Navigate Recognition Early:</w:t>
      </w:r>
    </w:p>
    <w:p>
      <w:pPr>
        <w:numPr>
          <w:ilvl w:val="0"/>
          <w:numId w:val="1004"/>
        </w:numPr>
        <w:pStyle w:val="Compact"/>
      </w:pPr>
      <w:r>
        <w:rPr>
          <w:bCs/>
          <w:b/>
        </w:rPr>
        <w:t xml:space="preserve">Cultural Preparation:</w:t>
      </w:r>
      <w:r>
        <w:t xml:space="preserve"> </w:t>
      </w:r>
      <w:r>
        <w:t xml:space="preserve">Familiarize oneself with German workplace etiquette and healthcare ethics to facilitate smoother integration into hospital teams in</w:t>
      </w:r>
      <w:r>
        <w:t xml:space="preserve"> </w:t>
      </w:r>
      <w:r>
        <w:rPr>
          <w:bCs/>
          <w:b/>
        </w:rPr>
        <w:t xml:space="preserve">Frankfurt</w:t>
      </w:r>
      <w:r>
        <w:t xml:space="preserve">.</w:t>
      </w:r>
    </w:p>
    <w:p>
      <w:pPr>
        <w:pStyle w:val="FirstParagraph"/>
      </w:pPr>
      <w:r>
        <w:t xml:space="preserve">In conclusion, while the regulatory landscape for a</w:t>
      </w:r>
      <w:r>
        <w:t xml:space="preserve"> </w:t>
      </w:r>
      <w:r>
        <w:rPr>
          <w:bCs/>
          <w:b/>
        </w:rPr>
        <w:t xml:space="preserve">Nurse</w:t>
      </w:r>
      <w:r>
        <w:t xml:space="preserve"> </w:t>
      </w:r>
      <w:r>
        <w:t xml:space="preserve">in</w:t>
      </w:r>
    </w:p>
    <w:p>
      <w:pPr>
        <w:pStyle w:val="BodyText"/>
      </w:pPr>
      <w:r>
        <w:t xml:space="preserve">Frankfurt, Germany is stringent, it ensures high-quality patient care. By adhering to these guidelines, international nurses can successfully establish their careers in one of Europe’s most dynamic medical markets.</w:t>
      </w:r>
    </w:p>
    <w:p>
      <w:pPr>
        <w:pStyle w:val="BodyText"/>
      </w:pPr>
      <w:r>
        <w:rPr>
          <w:iCs/>
          <w:i/>
        </w:rPr>
        <w:t xml:space="preserve">This Lab Report was compiled based on current German federal and state regulations as of 2024. Candidates are advised to verify specific requirements with the respective hospital HR departments and the Hessian Ministry of Social Affairs and Integration.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Nurse Professional Standards in Germany Frankfurt</dc:title>
  <dc:creator/>
  <dc:language>en</dc:language>
  <cp:keywords/>
  <dcterms:created xsi:type="dcterms:W3CDTF">2026-07-29T10:35:34Z</dcterms:created>
  <dcterms:modified xsi:type="dcterms:W3CDTF">2026-07-29T10:35:34Z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