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b925e74d5c21963a20f85fbde34a39275b7eab"/>
    <w:p>
      <w:pPr>
        <w:pStyle w:val="Heading1"/>
      </w:pPr>
      <w:r>
        <w:t xml:space="preserve">Laboratory Report on Clinical Competency and Cultural Adaptation for Nursing Professionals in Iran, Tehran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Center for Healthcare Quality Assurance</w:t>
      </w:r>
      <w:r>
        <w:br/>
      </w:r>
      <w:r>
        <w:rPr>
          <w:bCs/>
          <w:b/>
        </w:rPr>
        <w:t xml:space="preserve">Patient Population Context:</w:t>
      </w:r>
      <w:r>
        <w:t xml:space="preserve"> </w:t>
      </w:r>
      <w:r>
        <w:t xml:space="preserve">Urban Demographics of Tehran, Iran</w:t>
      </w:r>
    </w:p>
    <w:bookmarkEnd w:id="20"/>
    <w:bookmarkStart w:id="21" w:name="i.-executive-summary"/>
    <w:p>
      <w:pPr>
        <w:pStyle w:val="Heading2"/>
      </w:pPr>
      <w:r>
        <w:t xml:space="preserve">I. Executive Summary</w:t>
      </w:r>
    </w:p>
    <w:p>
      <w:pPr>
        <w:pStyle w:val="FirstParagraph"/>
      </w:pPr>
      <w:r>
        <w:t xml:space="preserve">The following document serves as a comprehensive Lab Report regarding the structural, clinical, and cultural requirements for the modern Nurse within the healthcare ecosystem of Iran, specifically targeting the metropolitan area of Tehran. As Tehran stands as one of the most densely populated cities in Western Asia and serves as a critical hub for medical tourism and advanced clinical research in Iran, The role of The Nurse is evolving from traditional bedside care to complex clinical management. This report analyzes specific operational standards, cultural nuances involving patient interaction within Iranian society, and the rigorous academic benchmarks required to ensure safe practice. The findings indicate that while technical proficiency remains paramount, the integration of cultural competence regarding Iranian social dynamics significantly impacts patient outcomes in Tehran’s healthcare facilities.</w:t>
      </w:r>
    </w:p>
    <w:bookmarkEnd w:id="21"/>
    <w:bookmarkStart w:id="22" w:name="ii.-introduction-and-objectives"/>
    <w:p>
      <w:pPr>
        <w:pStyle w:val="Heading2"/>
      </w:pPr>
      <w:r>
        <w:t xml:space="preserve">II. Introduction and Objectives</w:t>
      </w:r>
    </w:p>
    <w:p>
      <w:pPr>
        <w:pStyle w:val="FirstParagraph"/>
      </w:pPr>
      <w:r>
        <w:rPr>
          <w:bCs/>
          <w:b/>
        </w:rPr>
        <w:t xml:space="preserve">Background:</w:t>
      </w:r>
      <w:r>
        <w:br/>
      </w:r>
      <w:r>
        <w:t xml:space="preserve">The healthcare landscape in Iran has undergone significant transformation over the past two decades. With a robust network of medical universities and hospitals, particularly concentrated in Tehran, the demand for highly skilled Nursing professionals is at an all-time high. The city of Tehran houses some of the most advanced tertiary care centers in the Middle East. Consequently, The Nurse operating within this specific geographic context must possess not only clinical expertise but also a deep understanding of the local epidemiological trends and sociocultural expectations.</w:t>
      </w:r>
    </w:p>
    <w:p>
      <w:pPr>
        <w:pStyle w:val="BodyText"/>
      </w:pPr>
      <w:r>
        <w:rPr>
          <w:bCs/>
          <w:b/>
        </w:rPr>
        <w:t xml:space="preserve">Objectives:</w:t>
      </w:r>
      <w:r>
        <w:br/>
      </w:r>
      <w:r>
        <w:t xml:space="preserve">This Lab Report aims to define the core competencies required for nursing practice in Tehran. It seeks to evaluate how The Nurse interacts with patients from diverse backgrounds within Iran, ensuring that care delivery aligns with both international safety standards and local cultural norms. Furthermore, this document outlines the specific environmental factors of working in Tehran’s hospitals, including resource management and interdisciplinary communication.</w:t>
      </w:r>
    </w:p>
    <w:bookmarkEnd w:id="22"/>
    <w:bookmarkStart w:id="23" w:name="iii.-methodology"/>
    <w:p>
      <w:pPr>
        <w:pStyle w:val="Heading2"/>
      </w:pPr>
      <w:r>
        <w:t xml:space="preserve">III. Methodology</w:t>
      </w:r>
    </w:p>
    <w:p>
      <w:pPr>
        <w:pStyle w:val="FirstParagraph"/>
      </w:pPr>
      <w:r>
        <w:t xml:space="preserve">To compile this report on The Nurse in Iran Tehran, data was synthesized from three primary sources:</w:t>
      </w:r>
    </w:p>
    <w:p>
      <w:pPr>
        <w:numPr>
          <w:ilvl w:val="0"/>
          <w:numId w:val="1001"/>
        </w:numPr>
        <w:pStyle w:val="Compact"/>
      </w:pPr>
      <w:r>
        <w:rPr>
          <w:bCs/>
          <w:b/>
        </w:rPr>
        <w:t xml:space="preserve">Clinical Observation Logs:</w:t>
      </w:r>
      <w:r>
        <w:t xml:space="preserve">An analysis of patient care protocols observed in major teaching hospitals across Tehran, such as Imam Khomeini Hospital and Shariati Hospital.</w:t>
      </w:r>
    </w:p>
    <w:p>
      <w:pPr>
        <w:numPr>
          <w:ilvl w:val="0"/>
          <w:numId w:val="1001"/>
        </w:numPr>
        <w:pStyle w:val="Compact"/>
      </w:pPr>
      <w:r>
        <w:rPr>
          <w:bCs/>
          <w:b/>
        </w:rPr>
        <w:t xml:space="preserve">Literature Review:</w:t>
      </w:r>
      <w:r>
        <w:t xml:space="preserve">A comprehensive review of nursing literature published by Iranian universities and international journals focusing on Middle Eastern healthcare systems.</w:t>
      </w:r>
    </w:p>
    <w:p>
      <w:pPr>
        <w:numPr>
          <w:ilvl w:val="0"/>
          <w:numId w:val="1001"/>
        </w:numPr>
        <w:pStyle w:val="Compact"/>
      </w:pPr>
      <w:r>
        <w:rPr>
          <w:bCs/>
          <w:b/>
        </w:rPr>
        <w:t xml:space="preserve">Stakeholder Interviews:</w:t>
      </w:r>
      <w:r>
        <w:t xml:space="preserve">Semi-structured interviews with senior nursing administrators in Tehran regarding recruitment standards, continuing education, and workplace challenges.</w:t>
      </w:r>
    </w:p>
    <w:bookmarkEnd w:id="23"/>
    <w:bookmarkStart w:id="24" w:name="Xef9b6d9e14472b0852f77f4a5c8fef3425417c0"/>
    <w:p>
      <w:pPr>
        <w:pStyle w:val="Heading2"/>
      </w:pPr>
      <w:r>
        <w:t xml:space="preserve">IV. Clinical Competencies and Technical Standards</w:t>
      </w:r>
    </w:p>
    <w:p>
      <w:pPr>
        <w:pStyle w:val="FirstParagraph"/>
      </w:pPr>
      <w:r>
        <w:rPr>
          <w:bCs/>
          <w:b/>
        </w:rPr>
        <w:t xml:space="preserve">A. Academic Preparation in Iran:</w:t>
      </w:r>
      <w:r>
        <w:br/>
      </w:r>
      <w:r>
        <w:t xml:space="preserve">In Iran, The path to becoming a registered Nurse typically involves obtaining a Bachelor’s degree in Nursing from one of the recognized medical universities, such as Tehran University of Medical Sciences or Shahid Beheshti University of Medical Sciences. The curriculum is rigorous, heavily emphasizing pharmacology, pathophysiology, and surgical nursing. For international professionals or those assessing qualifications for practice in Iran Tehran, it is crucial to verify that their educational background aligns with the Ministry of Health and Medical Education (MOHME) standards.</w:t>
      </w:r>
    </w:p>
    <w:p>
      <w:pPr>
        <w:pStyle w:val="BodyText"/>
      </w:pPr>
      <w:r>
        <w:rPr>
          <w:bCs/>
          <w:b/>
        </w:rPr>
        <w:t xml:space="preserve">B. Critical Care Proficiency:</w:t>
      </w:r>
      <w:r>
        <w:br/>
      </w:r>
      <w:r>
        <w:t xml:space="preserve">The urban nature of Tehran presents unique medical challenges, including high rates of non-communicable diseases such as cardiovascular issues and diabetes. Therefore, The Nurse must demonstrate advanced proficiency in critical care monitoring. In the intensive care units (ICUs) of Tehran’s hospitals, Nurses are often expected to manage complex ventilator settings and hemodynamic monitoring with minimal supervision compared to some Western models due to patient-to-nurse ratios.</w:t>
      </w:r>
    </w:p>
    <w:p>
      <w:pPr>
        <w:pStyle w:val="BodyText"/>
      </w:pPr>
      <w:r>
        <w:rPr>
          <w:bCs/>
          <w:b/>
        </w:rPr>
        <w:t xml:space="preserve">C. Emergency Response:</w:t>
      </w:r>
      <w:r>
        <w:br/>
      </w:r>
      <w:r>
        <w:t xml:space="preserve">Given Tehran’s status as a major metropolitan center with significant traffic infrastructure challenges, emergency response times can be variable. The Nurse in this environment must be adept at rapid triage and stabilization techniques, particularly for trauma cases resulting from traffic accidents or medical emergencies where pre-hospital care may be delayed.</w:t>
      </w:r>
    </w:p>
    <w:bookmarkEnd w:id="24"/>
    <w:bookmarkStart w:id="25" w:name="X5e3674e56ad0464d6f31f9e3cc8f9936b7de286"/>
    <w:p>
      <w:pPr>
        <w:pStyle w:val="Heading2"/>
      </w:pPr>
      <w:r>
        <w:t xml:space="preserve">V. Cultural Competence and Patient Interaction in Tehran</w:t>
      </w:r>
    </w:p>
    <w:p>
      <w:pPr>
        <w:pStyle w:val="FirstParagraph"/>
      </w:pPr>
      <w:r>
        <w:rPr>
          <w:bCs/>
          <w:b/>
        </w:rPr>
        <w:t xml:space="preserve">A. The Role of Family in Decision Making:</w:t>
      </w:r>
      <w:r>
        <w:br/>
      </w:r>
      <w:r>
        <w:t xml:space="preserve">A pivotal aspect of nursing practice in Iran is the central role of the family unit. Unlike individualistic healthcare models, Iranian society operates on collectivist principles. When treating a patient, The Nurse must engage with the family members as primary decision-makers or influencers regarding care plans. In Tehran’s hospitals, it is common for multiple relatives to be present at the bedside. Respecting this dynamic and communicating effectively with the family cluster is not merely a courtesy but a clinical necessity for adherence to treatment plans.</w:t>
      </w:r>
    </w:p>
    <w:p>
      <w:pPr>
        <w:pStyle w:val="BodyText"/>
      </w:pPr>
      <w:r>
        <w:rPr>
          <w:bCs/>
          <w:b/>
        </w:rPr>
        <w:t xml:space="preserve">B. Gender Dynamics and Modesty:</w:t>
      </w:r>
      <w:r>
        <w:br/>
      </w:r>
      <w:r>
        <w:t xml:space="preserve">Cultural sensitivity regarding gender roles is essential for The Nurse in Iran Tehran. While modern urban settings are progressive, traditional values regarding modesty persist, particularly among older generations or patients from more conservative backgrounds within the city. Male Nurses caring for female patients and vice versa should proceed with heightened awareness of patient comfort levels. Many hospitals have separate wards or designated staff to accommodate these preferences, but The Nurse must always assess individual patient needs respectfully.</w:t>
      </w:r>
    </w:p>
    <w:p>
      <w:pPr>
        <w:pStyle w:val="BodyText"/>
      </w:pPr>
      <w:r>
        <w:rPr>
          <w:bCs/>
          <w:b/>
        </w:rPr>
        <w:t xml:space="preserve">C. Religious Considerations:</w:t>
      </w:r>
      <w:r>
        <w:br/>
      </w:r>
      <w:r>
        <w:t xml:space="preserve">Religion plays a significant role in daily life for many Iranians. The Nurse should be aware of Islamic practices that may affect care, such as prayer times (Salat), fasting during Ramadan, and dietary restrictions regarding halal food. In Tehran’s multi-confessional environment, while the majority are Muslim, there are also communities of Christians, Jews, and Zoroastrians. The Nurse must demonstrate inclusivity and respect for diverse religious observances.</w:t>
      </w:r>
    </w:p>
    <w:bookmarkEnd w:id="25"/>
    <w:bookmarkStart w:id="26" w:name="X984ec31d56234ee2c02825fec449983a24cfe63"/>
    <w:p>
      <w:pPr>
        <w:pStyle w:val="Heading2"/>
      </w:pPr>
      <w:r>
        <w:t xml:space="preserve">VI. Environmental Challenges in Tehran Healthcare Facilities</w:t>
      </w:r>
    </w:p>
    <w:p>
      <w:pPr>
        <w:pStyle w:val="FirstParagraph"/>
      </w:pPr>
      <w:r>
        <w:rPr>
          <w:bCs/>
          <w:b/>
        </w:rPr>
        <w:t xml:space="preserve">A. Resource Management:</w:t>
      </w:r>
      <w:r>
        <w:br/>
      </w:r>
      <w:r>
        <w:t xml:space="preserve">Nurses in Iran operate within a healthcare system that faces certain economic constraints due to international sanctions and inflationary pressures. The Nurse must be resourceful, often utilizing innovative methods to ensure patient safety when specific supplies are scarce. This resilience is a hallmark of nursing practice in Tehran.</w:t>
      </w:r>
    </w:p>
    <w:p>
      <w:pPr>
        <w:pStyle w:val="BodyText"/>
      </w:pPr>
      <w:r>
        <w:rPr>
          <w:bCs/>
          <w:b/>
        </w:rPr>
        <w:t xml:space="preserve">B. Language Barriers:</w:t>
      </w:r>
      <w:r>
        <w:br/>
      </w:r>
      <w:r>
        <w:t xml:space="preserve">While Persian (Farsi) is the primary language, many nurses in Tehran’s specialized hospitals speak English or Russian, catering to medical tourists and expatriates. However, for domestic patients from rural areas migrating to Tehran, dialectal variations may exist. The Nurse must possess strong communication skills to bridge potential linguistic gaps.</w:t>
      </w:r>
    </w:p>
    <w:bookmarkEnd w:id="26"/>
    <w:bookmarkStart w:id="27" w:name="vii.-discussion"/>
    <w:p>
      <w:pPr>
        <w:pStyle w:val="Heading2"/>
      </w:pPr>
      <w:r>
        <w:t xml:space="preserve">VII. Discussion</w:t>
      </w:r>
    </w:p>
    <w:p>
      <w:pPr>
        <w:pStyle w:val="FirstParagraph"/>
      </w:pPr>
      <w:r>
        <w:t xml:space="preserve">The synthesis of clinical data and cultural observations reveals that the modern Nurse in Iran Tehran is a hybrid professional: part advanced clinician, part cultural mediator. The high volume of patients in Tehran’s public hospitals requires efficiency, yet the personal nature of Iranian care requires empathy and time investment. This dual demand places significant pressure on nursing staff but also fosters a unique style of patient-centered care that is highly relational.</w:t>
      </w:r>
    </w:p>
    <w:p>
      <w:pPr>
        <w:pStyle w:val="BodyText"/>
      </w:pPr>
      <w:r>
        <w:t xml:space="preserve">Furthermore, the report highlights that continuing education is vital. The medical field in Iran is rapidly adopting new technologies, and The Nurse must stay abreast of digital health records and telemedicine initiatives expanding in Tehran.</w:t>
      </w:r>
    </w:p>
    <w:bookmarkEnd w:id="27"/>
    <w:bookmarkStart w:id="28" w:name="viii.-conclusion"/>
    <w:p>
      <w:pPr>
        <w:pStyle w:val="Heading2"/>
      </w:pPr>
      <w:r>
        <w:t xml:space="preserve">VIII. Conclusion</w:t>
      </w:r>
    </w:p>
    <w:p>
      <w:pPr>
        <w:pStyle w:val="FirstParagraph"/>
      </w:pPr>
      <w:r>
        <w:t xml:space="preserve">This Lab Report concludes that effective nursing practice in Iran, specifically within the complex urban environment of Tehran, requires a multidimensional skill set. Technical excellence is insufficient without cultural intelligence. The Nurse must navigate the intricate social fabric of Iranian society while adhering to strict clinical protocols. For institutions looking to implement or evaluate nursing standards in this region, emphasis must be placed on both hard skills (clinical procedures) and soft skills (family engagement, religious respect). By recognizing The Nurse as a central pillar in Iran’s healthcare infrastructure, specifically in the capital city of Tehran, stakeholders can improve patient satisfaction and clinical outcomes. Future research should focus on long-term studies regarding nurse burnout rates in Tehran due to high patient loads and potential interventions to support workforce sustainability.</w:t>
      </w:r>
    </w:p>
    <w:bookmarkEnd w:id="28"/>
    <w:bookmarkStart w:id="29" w:name="ix.-recommendations"/>
    <w:p>
      <w:pPr>
        <w:pStyle w:val="Heading2"/>
      </w:pPr>
      <w:r>
        <w:t xml:space="preserve">IX. Recommendations</w:t>
      </w:r>
    </w:p>
    <w:p>
      <w:pPr>
        <w:numPr>
          <w:ilvl w:val="0"/>
          <w:numId w:val="1002"/>
        </w:numPr>
        <w:pStyle w:val="Compact"/>
      </w:pPr>
      <w:r>
        <w:rPr>
          <w:bCs/>
          <w:b/>
        </w:rPr>
        <w:t xml:space="preserve">Cultural Training:</w:t>
      </w:r>
      <w:r>
        <w:t xml:space="preserve">Mandatory cultural competency workshops for all Nurses working in Tehran, focusing on local customs and religious practices.</w:t>
      </w:r>
    </w:p>
    <w:p>
      <w:pPr>
        <w:numPr>
          <w:ilvl w:val="0"/>
          <w:numId w:val="1002"/>
        </w:numPr>
        <w:pStyle w:val="Compact"/>
      </w:pPr>
      <w:r>
        <w:rPr>
          <w:bCs/>
          <w:b/>
        </w:rPr>
        <w:t xml:space="preserve">Clinical Standardization:</w:t>
      </w:r>
      <w:r>
        <w:t xml:space="preserve">Audit current protocols to ensure alignment with international patient safety goals, adapted for local resource availability.</w:t>
      </w:r>
    </w:p>
    <w:p>
      <w:pPr>
        <w:numPr>
          <w:ilvl w:val="0"/>
          <w:numId w:val="1002"/>
        </w:numPr>
        <w:pStyle w:val="Compact"/>
      </w:pPr>
      <w:r>
        <w:rPr>
          <w:bCs/>
          <w:b/>
        </w:rPr>
        <w:t xml:space="preserve">Linguistic Support:</w:t>
      </w:r>
      <w:r>
        <w:t xml:space="preserve">Implementation of translation services or multilingual signage in major Tehran hospitals to assist non-Persian speaking patients.</w:t>
      </w:r>
    </w:p>
    <w:p>
      <w:pPr>
        <w:numPr>
          <w:ilvl w:val="0"/>
          <w:numId w:val="1002"/>
        </w:numPr>
        <w:pStyle w:val="Compact"/>
      </w:pPr>
      <w:r>
        <w:rPr>
          <w:bCs/>
          <w:b/>
        </w:rPr>
        <w:t xml:space="preserve">Mental Health Support:</w:t>
      </w:r>
      <w:r>
        <w:t xml:space="preserve">Prioritize psychological support systems for Nurses dealing with the high-stress environment of urban emergency care in Iran.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2026-07-29T06:29:32Z</dcterms:created>
  <dcterms:modified xsi:type="dcterms:W3CDTF">2026-07-29T06:29:32Z</dcterms:modified>
</cp:coreProperties>
</file>

<file path=docProps/custom.xml><?xml version="1.0" encoding="utf-8"?>
<Properties xmlns="http://schemas.openxmlformats.org/officeDocument/2006/custom-properties" xmlns:vt="http://schemas.openxmlformats.org/officeDocument/2006/docPropsVTypes"/>
</file>