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Cultural</w:t>
      </w:r>
      <w:r>
        <w:t xml:space="preserve"> </w:t>
      </w:r>
      <w:r>
        <w:t xml:space="preserve">Integration</w:t>
      </w:r>
      <w:r>
        <w:t xml:space="preserve"> </w:t>
      </w:r>
      <w:r>
        <w:t xml:space="preserve">Analysis</w:t>
      </w:r>
      <w:r>
        <w:t xml:space="preserve"> </w:t>
      </w:r>
      <w:r>
        <w:t xml:space="preserve">for</w:t>
      </w:r>
      <w:r>
        <w:t xml:space="preserve"> </w:t>
      </w:r>
      <w:r>
        <w:t xml:space="preserve">Nursing</w:t>
      </w:r>
      <w:r>
        <w:t xml:space="preserve"> </w:t>
      </w:r>
      <w:r>
        <w:t xml:space="preserve">Professionals</w:t>
      </w:r>
      <w:r>
        <w:t xml:space="preserve"> </w:t>
      </w:r>
      <w:r>
        <w:t xml:space="preserve">in</w:t>
      </w:r>
      <w:r>
        <w:t xml:space="preserve"> </w:t>
      </w:r>
      <w:r>
        <w:t xml:space="preserve">Japan,</w:t>
      </w:r>
      <w:r>
        <w:t xml:space="preserve"> </w:t>
      </w:r>
      <w:r>
        <w:t xml:space="preserve">Tokyo</w:t>
      </w:r>
    </w:p>
    <w:bookmarkStart w:id="29" w:name="X3e6ffe3ef9126c42d81bd1cec72e7e83fd29767"/>
    <w:p>
      <w:pPr>
        <w:pStyle w:val="Heading1"/>
      </w:pPr>
      <w:r>
        <w:t xml:space="preserve">Laboratory Report on Clinical and Cultural Efficacy of the Registered Nurse in Japan, Tokyo Metropolitan Area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Ministry of Health, Labour and Welfare (MHLW) International Recruitment Division</w:t>
      </w:r>
      <w:r>
        <w:br/>
      </w:r>
      <w:r>
        <w:rPr>
          <w:bCs/>
          <w:b/>
        </w:rPr>
        <w:t xml:space="preserve">Subject:</w:t>
      </w:r>
      <w:r>
        <w:t xml:space="preserve"> </w:t>
      </w:r>
      <w:r>
        <w:t xml:space="preserve">Analysis of the Nursing Practitioner’s Role within the Japanese Healthcare System in Tokyo</w:t>
      </w:r>
    </w:p>
    <w:bookmarkStart w:id="20" w:name="executive-summary"/>
    <w:p>
      <w:pPr>
        <w:pStyle w:val="Heading2"/>
      </w:pPr>
      <w:r>
        <w:t xml:space="preserve">1.0 Executive Summary</w:t>
      </w:r>
    </w:p>
    <w:p>
      <w:pPr>
        <w:pStyle w:val="FirstParagraph"/>
      </w:pPr>
      <w:r>
        <w:t xml:space="preserve">This document serves as a comprehensive lab report detailing the operational, clinical, and cultural requirements for a qualified Nurse operating within the specific socio-medical environment of Japan, specifically targeting the densely populated and technologically advanced hub of Tokyo. The purpose of this analysis is to define the scope of practice, legal constraints, and cultural expectations that define the modern Nurse in Japan. As Tokyo faces a super-aged society crisis, the role of every Nurse extends beyond traditional patient care into areas of community health management and cross-cultural communication.</w:t>
      </w:r>
    </w:p>
    <w:bookmarkEnd w:id="20"/>
    <w:bookmarkStart w:id="21" w:name="X7296c58f443bed4558def1610fead6f0522a98d"/>
    <w:p>
      <w:pPr>
        <w:pStyle w:val="Heading2"/>
      </w:pPr>
      <w:r>
        <w:t xml:space="preserve">2.0 Introduction: The Context of Nursing in Japan</w:t>
      </w:r>
    </w:p>
    <w:p>
      <w:pPr>
        <w:pStyle w:val="FirstParagraph"/>
      </w:pPr>
      <w:r>
        <w:t xml:space="preserve">The healthcare landscape in</w:t>
      </w:r>
      <w:r>
        <w:t xml:space="preserve"> </w:t>
      </w:r>
      <w:r>
        <w:rPr>
          <w:bCs/>
          <w:b/>
        </w:rPr>
        <w:t xml:space="preserve">Nurse</w:t>
      </w:r>
      <w:r>
        <w:t xml:space="preserve"> </w:t>
      </w:r>
      <w:r>
        <w:t xml:space="preserve">practice is undergoing a radical transformation, particularly when situated within the metropolitan core of Tokyo. Unlike Western models where nursing autonomy may vary significantly by specialty, the Japanese healthcare system traditionally emphasizes a hierarchical structure where physicians hold predominant decision-making authority. However, recent reforms under the Universal Health Insurance Act have begun to shift this dynamic.</w:t>
      </w:r>
    </w:p>
    <w:p>
      <w:pPr>
        <w:pStyle w:val="BodyText"/>
      </w:pPr>
      <w:r>
        <w:t xml:space="preserve">The focus on</w:t>
      </w:r>
      <w:r>
        <w:t xml:space="preserve"> </w:t>
      </w:r>
      <w:r>
        <w:rPr>
          <w:bCs/>
          <w:b/>
        </w:rPr>
        <w:t xml:space="preserve">Japan</w:t>
      </w:r>
      <w:r>
        <w:t xml:space="preserve"> </w:t>
      </w:r>
      <w:r>
        <w:t xml:space="preserve">is critical because it represents one of the world’s most advanced medical economies with unique structural challenges. Tokyo, as the capital, hosts some of the world’s leading tertiary care centers. Consequently, a Nurse working in Tokyo must be adept at handling high-acuity cases while managing extremely high patient volumes. The "Lab Report" aspect of this document implies an empirical examination of these conditions, treating the workplace as a controlled environment where variables such as language proficiency, cultural etiquette, and clinical skill interact to produce health outcomes.</w:t>
      </w:r>
    </w:p>
    <w:bookmarkEnd w:id="21"/>
    <w:bookmarkStart w:id="22" w:name="methodology-defining-the-nurses-scope"/>
    <w:p>
      <w:pPr>
        <w:pStyle w:val="Heading2"/>
      </w:pPr>
      <w:r>
        <w:t xml:space="preserve">3.0 Methodology: Defining the Nurse’s Scope</w:t>
      </w:r>
    </w:p>
    <w:p>
      <w:pPr>
        <w:pStyle w:val="FirstParagraph"/>
      </w:pPr>
      <w:r>
        <w:t xml:space="preserve">To accurately assess the efficacy of a Nurse in this region, we must first define the professional baseline. In Japan, medical licensure is strictly regulated by the Ministry of Health, Labour and Welfare. A foreign-trained Nurse cannot simply practice upon arrival; they must navigate a rigorous equivalence examination process.</w:t>
      </w:r>
    </w:p>
    <w:p>
      <w:pPr>
        <w:pStyle w:val="BodyText"/>
      </w:pPr>
      <w:r>
        <w:t xml:space="preserve">Competency Area</w:t>
      </w:r>
    </w:p>
    <w:p>
      <w:pPr>
        <w:pStyle w:val="BodyText"/>
      </w:pPr>
      <w:r>
        <w:t xml:space="preserve">Description for Japan/Tokyo Context</w:t>
      </w:r>
    </w:p>
    <w:p>
      <w:pPr>
        <w:pStyle w:val="BodyText"/>
      </w:pPr>
      <w:r>
        <w:t xml:space="preserve">Linguistic Proficiency</w:t>
      </w:r>
    </w:p>
    <w:p>
      <w:pPr>
        <w:pStyle w:val="BodyText"/>
      </w:pPr>
      <w:r>
        <w:t xml:space="preserve">Necessity of JLPT N2/N1 level Japanese to ensure patient safety and clear communication with the medical team.</w:t>
      </w:r>
    </w:p>
    <w:p>
      <w:pPr>
        <w:pStyle w:val="BodyText"/>
      </w:pPr>
      <w:r>
        <w:t xml:space="preserve">Clinical Knowledge</w:t>
      </w:r>
    </w:p>
    <w:p>
      <w:pPr>
        <w:pStyle w:val="BodyText"/>
      </w:pPr>
      <w:r>
        <w:t xml:space="preserve">Mastery of Japanese nursing protocols, including specific documentation standards required by Tokyo hospitals.</w:t>
      </w:r>
    </w:p>
    <w:p>
      <w:pPr>
        <w:pStyle w:val="BodyText"/>
      </w:pPr>
      <w:r>
        <w:t xml:space="preserve">Cultural Intelligence</w:t>
      </w:r>
    </w:p>
    <w:p>
      <w:pPr>
        <w:pStyle w:val="BodyText"/>
      </w:pPr>
      <w:r>
        <w:t xml:space="preserve">&lt;2014; Understanding "Omotenashi" (hospitality) and hierarchical respect in clinical settings.</w:t>
      </w:r>
    </w:p>
    <w:bookmarkEnd w:id="22"/>
    <w:bookmarkStart w:id="25" w:name="X09e1ad43827ecd7c7e40e6fd5c79840898345b8"/>
    <w:p>
      <w:pPr>
        <w:pStyle w:val="Heading2"/>
      </w:pPr>
      <w:r>
        <w:t xml:space="preserve">4.0 Analysis of Clinical Operations in Tokyo Hospitals</w:t>
      </w:r>
    </w:p>
    <w:p>
      <w:pPr>
        <w:pStyle w:val="FirstParagraph"/>
      </w:pPr>
      <w:r>
        <w:t xml:space="preserve">The data gathered from observational studies in major Tokyo institutions indicates that the typical Nurse operates under intense pressure. The concept of "Tokyo speed" applies to medical routines as well; turnover rates for patients are high, and efficiency is paramount. However, this efficiency must not compromise the empathetic care expected by Japanese patients.</w:t>
      </w:r>
    </w:p>
    <w:bookmarkStart w:id="23" w:name="patient-interaction-and-communication"/>
    <w:p>
      <w:pPr>
        <w:pStyle w:val="Heading3"/>
      </w:pPr>
      <w:r>
        <w:t xml:space="preserve">4.1 Patient Interaction and Communication</w:t>
      </w:r>
    </w:p>
    <w:p>
      <w:pPr>
        <w:pStyle w:val="FirstParagraph"/>
      </w:pPr>
      <w:r>
        <w:t xml:space="preserve">In Tokyo hospitals, the Nurse often serves as the primary liaison between the patient/family and the physician. Due to language barriers for foreign patients visiting Tokyo, there is an increasing demand for Nurses who can bridge this gap. The Lab Report findings suggest that bilingual Nurses are becoming essential assets in Tokyo’s international clinics and major university hospitals (such as those affiliated with the University of Tokyo). The Nurse must demonstrate not only clinical skill but also cultural sensitivity, interpreting Western medical concepts into Japanese contexts that are easily understood by local patients.</w:t>
      </w:r>
    </w:p>
    <w:bookmarkEnd w:id="23"/>
    <w:bookmarkStart w:id="24" w:name="documentation-and-technology"/>
    <w:p>
      <w:pPr>
        <w:pStyle w:val="Heading3"/>
      </w:pPr>
      <w:r>
        <w:t xml:space="preserve">4.2 Documentation and Technology</w:t>
      </w:r>
    </w:p>
    <w:p>
      <w:pPr>
        <w:pStyle w:val="FirstParagraph"/>
      </w:pPr>
      <w:r>
        <w:t xml:space="preserve">Tokyo is a leader in medical technology integration. The modern Nurse in Japan utilizes electronic health records (EHR) systems that are highly sophisticated. Data entry must be precise and rapid. The Lab Report highlights that errors in documentation can have severe legal implications for the Nurse, as Japanese law places significant weight on administrative accuracy in healthcare.</w:t>
      </w:r>
    </w:p>
    <w:bookmarkEnd w:id="24"/>
    <w:bookmarkEnd w:id="25"/>
    <w:bookmarkStart w:id="26" w:name="Xb0a631e98d7c3a47d6f0af3f70e88b2d4235ffa"/>
    <w:p>
      <w:pPr>
        <w:pStyle w:val="Heading2"/>
      </w:pPr>
      <w:r>
        <w:t xml:space="preserve">5.0 Cultural Integration: The "Wa" (Harmony) Factor</w:t>
      </w:r>
    </w:p>
    <w:p>
      <w:pPr>
        <w:pStyle w:val="FirstParagraph"/>
      </w:pPr>
      <w:r>
        <w:t xml:space="preserve">A critical variable in this Lab Report is the cultural dimension of nursing practice. In Japan, maintaining group harmony, or "Wa," is essential in clinical settings. A Nurse must understand that direct confrontation or open disagreement with physicians is generally discouraged. Instead, communication should be indirect and polite.</w:t>
      </w:r>
    </w:p>
    <w:p>
      <w:pPr>
        <w:pStyle w:val="BodyText"/>
      </w:pPr>
      <w:r>
        <w:t xml:space="preserve">Furthermore, the concept of "Meiwaku" (causing trouble/inconvenience to others) heavily influences patient behavior. Patients in Tokyo may hesitate to call for a Nurse if they feel they are being a burden. Therefore, the Nurse must be proactive, anticipating needs before they are explicitly stated. This requires a heightened level of observational skill that differs from the reactive model often seen in other countries.</w:t>
      </w:r>
    </w:p>
    <w:bookmarkEnd w:id="26"/>
    <w:bookmarkStart w:id="27" w:name="challenges-and-recommendations"/>
    <w:p>
      <w:pPr>
        <w:pStyle w:val="Heading2"/>
      </w:pPr>
      <w:r>
        <w:t xml:space="preserve">6.0 Challenges and Recommendations</w:t>
      </w:r>
    </w:p>
    <w:p>
      <w:pPr>
        <w:pStyle w:val="FirstParagraph"/>
      </w:pPr>
      <w:r>
        <w:t xml:space="preserve">The analysis reveals several challenges for Nurses aiming to practice in Japan, specifically Tokyo:</w:t>
      </w:r>
    </w:p>
    <w:p>
      <w:pPr>
        <w:numPr>
          <w:ilvl w:val="0"/>
          <w:numId w:val="1001"/>
        </w:numPr>
        <w:pStyle w:val="Compact"/>
      </w:pPr>
      <w:r>
        <w:rPr>
          <w:bCs/>
          <w:b/>
        </w:rPr>
        <w:t xml:space="preserve">Licensing Barriers:</w:t>
      </w:r>
      <w:r>
        <w:t xml:space="preserve"> </w:t>
      </w:r>
      <w:r>
        <w:t xml:space="preserve">The examination for foreign nurses is conducted exclusively in Japanese and covers highly specific national protocols.</w:t>
      </w:r>
    </w:p>
    <w:p>
      <w:pPr>
        <w:numPr>
          <w:ilvl w:val="0"/>
          <w:numId w:val="1001"/>
        </w:numPr>
        <w:pStyle w:val="Compact"/>
      </w:pPr>
      <w:r>
        <w:rPr>
          <w:bCs/>
          <w:b/>
        </w:rPr>
        <w:t xml:space="preserve">Cultural Isolation:</w:t>
      </w:r>
      <w:r>
        <w:t xml:space="preserve">Nurses moving to Tokyo may face isolation due to language barriers outside of the hospital. Integration into the local community is vital for mental health and long-term retention.</w:t>
      </w:r>
    </w:p>
    <w:p>
      <w:pPr>
        <w:numPr>
          <w:ilvl w:val="0"/>
          <w:numId w:val="1001"/>
        </w:numPr>
        <w:pStyle w:val="Compact"/>
      </w:pPr>
      <w:r>
        <w:rPr>
          <w:bCs/>
          <w:b/>
        </w:rPr>
        <w:t xml:space="preserve">Burnout Risk:</w:t>
      </w:r>
      <w:r>
        <w:t xml:space="preserve"> </w:t>
      </w:r>
      <w:r>
        <w:t xml:space="preserve">The high workload in Tokyo’s understaffed facilities poses a significant risk of burnout for all Nurses, regardless of origin.</w:t>
      </w:r>
    </w:p>
    <w:p>
      <w:pPr>
        <w:pStyle w:val="FirstParagraph"/>
      </w:pPr>
      <w:r>
        <w:t xml:space="preserve">To mitigate these risks, it is recommended that training programs for Nurses include intensive Japanese language courses focused on medical terminology and cultural immersion modules specific to the Kantō region (where Tokyo is located).</w:t>
      </w:r>
    </w:p>
    <w:bookmarkEnd w:id="27"/>
    <w:bookmarkStart w:id="28" w:name="conclusion"/>
    <w:p>
      <w:pPr>
        <w:pStyle w:val="Heading2"/>
      </w:pPr>
      <w:r>
        <w:t xml:space="preserve">7.0 Conclusion</w:t>
      </w:r>
    </w:p>
    <w:p>
      <w:pPr>
        <w:pStyle w:val="FirstParagraph"/>
      </w:pPr>
      <w:r>
        <w:t xml:space="preserve">This Lab Report confirms that the role of a Nurse in Japan, particularly within the dynamic environment of Tokyo, is complex and multifaceted. It requires more than just clinical expertise; it demands linguistic mastery and deep cultural competency. The future of healthcare in Japan relies on expanding its nursing workforce to include international talent, provided these professionals are adequately supported through rigorous training and cultural integration programs.</w:t>
      </w:r>
    </w:p>
    <w:p>
      <w:pPr>
        <w:pStyle w:val="BodyText"/>
      </w:pPr>
      <w:r>
        <w:t xml:space="preserve">The Nurse in Tokyo is not merely a caregiver but a crucial component of the nation’s response to demographic shifts. By adhering to the high standards of safety, precision, and respect inherent in Japanese culture, Nurses can significantly enhance patient outcomes and contribute to the global reputation of Japan as a medical hub.</w:t>
      </w:r>
    </w:p>
    <w:p>
      <w:r>
        <w:pict>
          <v:rect style="width:0;height:1.5pt" o:hralign="center" o:hrstd="t" o:hr="t"/>
        </w:pict>
      </w:r>
    </w:p>
    <w:p>
      <w:pPr>
        <w:pStyle w:val="FirstParagraph"/>
      </w:pPr>
      <w:r>
        <w:rPr>
          <w:iCs/>
          <w:i/>
        </w:rPr>
        <w:t xml:space="preserve">End of Lab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Clinical Competency and Cultural Integration Analysis for Nursing Professionals in Japan, Tokyo</dc:title>
  <dc:creator/>
  <cp:keywords/>
  <dcterms:created xsi:type="dcterms:W3CDTF">2026-07-29T08:57:34Z</dcterms:created>
  <dcterms:modified xsi:type="dcterms:W3CDTF">2026-07-29T08:57:34Z</dcterms:modified>
</cp:coreProperties>
</file>

<file path=docProps/custom.xml><?xml version="1.0" encoding="utf-8"?>
<Properties xmlns="http://schemas.openxmlformats.org/officeDocument/2006/custom-properties" xmlns:vt="http://schemas.openxmlformats.org/officeDocument/2006/docPropsVTypes"/>
</file>