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Nursing</w:t>
      </w:r>
      <w:r>
        <w:t xml:space="preserve"> </w:t>
      </w:r>
      <w:r>
        <w:t xml:space="preserve">Education</w:t>
      </w:r>
      <w:r>
        <w:t xml:space="preserve"> </w:t>
      </w:r>
      <w:r>
        <w:t xml:space="preserve">and</w:t>
      </w:r>
      <w:r>
        <w:t xml:space="preserve"> </w:t>
      </w:r>
      <w:r>
        <w:t xml:space="preserve">Practice</w:t>
      </w:r>
      <w:r>
        <w:t xml:space="preserve"> </w:t>
      </w:r>
      <w:r>
        <w:t xml:space="preserve">Standards</w:t>
      </w:r>
      <w:r>
        <w:t xml:space="preserve"> </w:t>
      </w:r>
      <w:r>
        <w:t xml:space="preserve">in</w:t>
      </w:r>
      <w:r>
        <w:t xml:space="preserve"> </w:t>
      </w:r>
      <w:r>
        <w:t xml:space="preserve">Casablanca,</w:t>
      </w:r>
      <w:r>
        <w:t xml:space="preserve"> </w:t>
      </w:r>
      <w:r>
        <w:t xml:space="preserve">Morocco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Social Protection, Morocco</w:t>
      </w:r>
      <w:r>
        <w:br/>
      </w:r>
      <w:r>
        <w:br/>
      </w:r>
      <w:r>
        <w:t xml:space="preserve">Mohammed V University Medical Faculty</w:t>
      </w:r>
      <w:r>
        <w:br/>
      </w:r>
      <w:r>
        <w:br/>
      </w:r>
      <w:r>
        <w:t xml:space="preserve">Casablanca Municipal Hospital Authority (CHU Ibn Rochd)</w:t>
      </w:r>
    </w:p>
    <w:bookmarkStart w:id="31" w:name="X17a3acc06034de02c17e2ecbc15a1d74fb78e0d"/>
    <w:p>
      <w:pPr>
        <w:pStyle w:val="Heading1"/>
      </w:pPr>
      <w:r>
        <w:t xml:space="preserve">Laboratory Report: The Role, Training, and Professional Evolution of the Nurse in Casablanca, Morocco</w:t>
      </w:r>
    </w:p>
    <w:p>
      <w:pPr>
        <w:pStyle w:val="FirstParagraph"/>
      </w:pPr>
      <w:r>
        <w:t xml:space="preserve">This document serves as a comprehensive analytical Lab Report regarding the current state of nursing practice. It specifically targets the context of Casablanca—the economic capital and largest city of Morocco—where healthcare demands are highest due to population density. The report analyzes the "Nurse" not merely as a job title, but as a critical pillar in the Moroccan healthcare infrastructure.</w:t>
      </w:r>
    </w:p>
    <w:bookmarkStart w:id="20" w:name="introduction-and-contextual-analysis"/>
    <w:p>
      <w:pPr>
        <w:pStyle w:val="Heading2"/>
      </w:pPr>
      <w:r>
        <w:t xml:space="preserve">1. Introduction and Contextual Analysis</w:t>
      </w:r>
    </w:p>
    <w:p>
      <w:pPr>
        <w:pStyle w:val="FirstParagraph"/>
      </w:pPr>
      <w:r>
        <w:t xml:space="preserve">The Republic of Morocco has undergone significant health sector reforms over the past decade. However, Casablanca represents a unique microcosm within this landscape. As the hub of economic activity and medical tourism in North Africa, the city hosts major university hospitals (CHUs) such as Ibn Rochd and Cheikh Khalifa. In these high-volume environments, the role of the</w:t>
      </w:r>
      <w:r>
        <w:t xml:space="preserve"> </w:t>
      </w:r>
      <w:r>
        <w:rPr>
          <w:bCs/>
          <w:b/>
        </w:rPr>
        <w:t xml:space="preserve">Nurse</w:t>
      </w:r>
      <w:r>
        <w:t xml:space="preserve"> </w:t>
      </w:r>
      <w:r>
        <w:t xml:space="preserve">is expanding beyond traditional bedside care into specialized fields including critical care, oncology, and emergency medicine.</w:t>
      </w:r>
    </w:p>
    <w:p>
      <w:pPr>
        <w:pStyle w:val="BodyText"/>
      </w:pPr>
      <w:r>
        <w:t xml:space="preserve">This Lab Report investigates three core pillars: the educational pathway for nursing in Casablanca hospitals and universities; the systemic challenges facing nurses in this specific geographic location; and the proposed framework for enhancing patient safety through improved nursing standards. The findings are intended to guide policy adjustments specific to Morocco's most populous urban center.</w:t>
      </w:r>
    </w:p>
    <w:bookmarkEnd w:id="20"/>
    <w:bookmarkStart w:id="23" w:name="X38a6a32529e26f8e72803426007e661716e0ad3"/>
    <w:p>
      <w:pPr>
        <w:pStyle w:val="Heading2"/>
      </w:pPr>
      <w:r>
        <w:t xml:space="preserve">2. Methodology: Educational Frameworks in Casablanca</w:t>
      </w:r>
    </w:p>
    <w:p>
      <w:pPr>
        <w:pStyle w:val="FirstParagraph"/>
      </w:pPr>
      <w:r>
        <w:t xml:space="preserve">To understand the current competency levels of the Moroccan Nurse, this report examines data from key institutions in Casablanca. The training of a nurse in Morocco is rigorous but faces resource constraints.</w:t>
      </w:r>
    </w:p>
    <w:bookmarkStart w:id="21" w:name="training-institutes"/>
    <w:p>
      <w:pPr>
        <w:pStyle w:val="Heading3"/>
      </w:pPr>
      <w:r>
        <w:t xml:space="preserve">2.1 Training Institutes</w:t>
      </w:r>
    </w:p>
    <w:p>
      <w:pPr>
        <w:pStyle w:val="FirstParagraph"/>
      </w:pPr>
      <w:r>
        <w:t xml:space="preserve">Nursing education in Casablanca is primarily conducted through Institut de Formation en Sciences Infirmières et Techniques de Santé (IFSITIS). Key campuses serving the Casablanca region include:</w:t>
      </w:r>
    </w:p>
    <w:p>
      <w:pPr>
        <w:numPr>
          <w:ilvl w:val="0"/>
          <w:numId w:val="1001"/>
        </w:numPr>
        <w:pStyle w:val="Compact"/>
      </w:pPr>
      <w:r>
        <w:rPr>
          <w:bCs/>
          <w:b/>
        </w:rPr>
        <w:t xml:space="preserve">Bouskoura Institute:</w:t>
      </w:r>
      <w:r>
        <w:t xml:space="preserve"> </w:t>
      </w:r>
      <w:r>
        <w:t xml:space="preserve">A major hub producing thousands of nurses annually.</w:t>
      </w:r>
    </w:p>
    <w:p>
      <w:pPr>
        <w:numPr>
          <w:ilvl w:val="0"/>
          <w:numId w:val="1001"/>
        </w:numPr>
        <w:pStyle w:val="Compact"/>
      </w:pPr>
      <w:r>
        <w:rPr>
          <w:bCs/>
          <w:b/>
        </w:rPr>
        <w:t xml:space="preserve">Ain Sebaa Institute:</w:t>
      </w:r>
      <w:r>
        <w:t xml:space="preserve"> </w:t>
      </w:r>
      <w:r>
        <w:t xml:space="preserve">Focused on community health and primary care integration.</w:t>
      </w:r>
    </w:p>
    <w:p>
      <w:pPr>
        <w:numPr>
          <w:ilvl w:val="0"/>
          <w:numId w:val="1001"/>
        </w:numPr>
        <w:pStyle w:val="Compact"/>
      </w:pPr>
      <w:r>
        <w:rPr>
          <w:bCs/>
          <w:b/>
        </w:rPr>
        <w:t xml:space="preserve">Hassan II University Affiliations:</w:t>
      </w:r>
      <w:r>
        <w:t xml:space="preserve"> </w:t>
      </w:r>
      <w:r>
        <w:t xml:space="preserve">Bridging theoretical medical knowledge with clinical practice.</w:t>
      </w:r>
    </w:p>
    <w:bookmarkEnd w:id="21"/>
    <w:bookmarkStart w:id="22" w:name="curriculum-analysis"/>
    <w:p>
      <w:pPr>
        <w:pStyle w:val="Heading3"/>
      </w:pPr>
      <w:r>
        <w:t xml:space="preserve">2.2 Curriculum Analysis</w:t>
      </w:r>
    </w:p>
    <w:p>
      <w:pPr>
        <w:pStyle w:val="FirstParagraph"/>
      </w:pPr>
      <w:r>
        <w:t xml:space="preserve">The standard curriculum spans three to four years, leading to a State Diploma in Nursing. The Lab Report highlights that while the theoretical foundation is strong—particularly in pharmacology and anatomy—practical application varies due to high patient-to-nurse ratios in Casablanca’s public hospitals. This discrepancy requires immediate attention from educational administrators.</w:t>
      </w:r>
    </w:p>
    <w:bookmarkEnd w:id="22"/>
    <w:bookmarkEnd w:id="23"/>
    <w:bookmarkStart w:id="27" w:name="Xefe24fe407ea08ad2f0288fb07de58a996c78cb"/>
    <w:p>
      <w:pPr>
        <w:pStyle w:val="Heading2"/>
      </w:pPr>
      <w:r>
        <w:t xml:space="preserve">3. Situational Analysis: Challenges for Nurses in Casablanca</w:t>
      </w:r>
    </w:p>
    <w:p>
      <w:pPr>
        <w:pStyle w:val="FirstParagraph"/>
      </w:pPr>
      <w:r>
        <w:t xml:space="preserve">The working environment for a Nurse in Morocco, particularly within the metropolis of Casablanca, presents distinct challenges compared to rural areas or European contexts.</w:t>
      </w:r>
    </w:p>
    <w:bookmarkStart w:id="24" w:name="staffing-shortages-and-workload"/>
    <w:p>
      <w:pPr>
        <w:pStyle w:val="Heading3"/>
      </w:pPr>
      <w:r>
        <w:t xml:space="preserve">3.1 Staffing Shortages and Workload</w:t>
      </w:r>
    </w:p>
    <w:p>
      <w:pPr>
        <w:pStyle w:val="FirstParagraph"/>
      </w:pPr>
      <w:r>
        <w:t xml:space="preserve">Data from hospital administrative logs indicates that nurses in Casablanca public facilities often face shifts exceeding 12 hours. The patient-to-nurse ratio frequently exceeds the World Health Organization (WHO) recommendations, particularly in emergency rooms and intensive care units at Ibn Rochd Hospital. This high workload contributes to burnout, affecting the quality of care.</w:t>
      </w:r>
    </w:p>
    <w:bookmarkEnd w:id="24"/>
    <w:bookmarkStart w:id="25" w:name="digital-integration"/>
    <w:p>
      <w:pPr>
        <w:pStyle w:val="Heading3"/>
      </w:pPr>
      <w:r>
        <w:t xml:space="preserve">3.2 Digital Integration</w:t>
      </w:r>
    </w:p>
    <w:p>
      <w:pPr>
        <w:pStyle w:val="FirstParagraph"/>
      </w:pPr>
      <w:r>
        <w:t xml:space="preserve">Casablanca is leading Morocco's digital health transformation. However, nurses are often tasked with administrative data entry alongside patient care without adequate IT training. The transition to electronic medical records (EMR) in Casablanca hospitals has been swift but uneven, requiring a robust support system for the nursing workforce.</w:t>
      </w:r>
    </w:p>
    <w:bookmarkEnd w:id="25"/>
    <w:bookmarkStart w:id="26" w:name="cultural-and-communication-factors"/>
    <w:p>
      <w:pPr>
        <w:pStyle w:val="Heading3"/>
      </w:pPr>
      <w:r>
        <w:t xml:space="preserve">3.3 Cultural and Communication Factors</w:t>
      </w:r>
    </w:p>
    <w:p>
      <w:pPr>
        <w:pStyle w:val="FirstParagraph"/>
      </w:pPr>
      <w:r>
        <w:t xml:space="preserve">A significant aspect of being a Nurse in Casablanca is linguistic flexibility. While French remains the language of medical science and hospital administration, patients speak Darija (Moroccan Arabic). English proficiency is growing among younger healthcare providers but is not yet universal. Effective nursing practice here requires navigating this linguistic diversity to ensure informed consent and clear discharge instructions.</w:t>
      </w:r>
    </w:p>
    <w:bookmarkEnd w:id="26"/>
    <w:bookmarkEnd w:id="27"/>
    <w:bookmarkStart w:id="28" w:name="X57e20c5c6834edc74b6dd953cc31cc4d5e6f8a7"/>
    <w:p>
      <w:pPr>
        <w:pStyle w:val="Heading2"/>
      </w:pPr>
      <w:r>
        <w:t xml:space="preserve">4. Proposed Solutions and Strategic Recommendations</w:t>
      </w:r>
    </w:p>
    <w:p>
      <w:pPr>
        <w:pStyle w:val="FirstParagraph"/>
      </w:pPr>
      <w:r>
        <w:t xml:space="preserve">Based on the analysis above, this Lab Report recommends several strategic initiatives tailored for the Casablanca context to elevate the status and effectiveness of nurses.</w:t>
      </w:r>
    </w:p>
    <w:p>
      <w:pPr>
        <w:numPr>
          <w:ilvl w:val="0"/>
          <w:numId w:val="1002"/>
        </w:numPr>
        <w:pStyle w:val="Compact"/>
      </w:pPr>
      <w:r>
        <w:rPr>
          <w:bCs/>
          <w:b/>
        </w:rPr>
        <w:t xml:space="preserve">Rationalization of Shifts:</w:t>
      </w:r>
      <w:r>
        <w:t xml:space="preserve"> </w:t>
      </w:r>
      <w:r>
        <w:t xml:space="preserve">The Ministry of Health in Morocco must enforce strict limits on overtime hours. Incentive pay structures should be reviewed to reward night shifts and weekend coverage in Casablanca’s busy hospitals, reducing the financial pressure that forces nurses to seek secondary employment.</w:t>
      </w:r>
    </w:p>
    <w:p>
      <w:pPr>
        <w:numPr>
          <w:ilvl w:val="0"/>
          <w:numId w:val="1002"/>
        </w:numPr>
        <w:pStyle w:val="Compact"/>
      </w:pPr>
      <w:r>
        <w:rPr>
          <w:bCs/>
          <w:b/>
        </w:rPr>
        <w:t xml:space="preserve">Specialized Training Modules:</w:t>
      </w:r>
      <w:r>
        <w:t xml:space="preserve"> </w:t>
      </w:r>
      <w:r>
        <w:t xml:space="preserve">Expand IFSITIS curricula in Casablanca to include advanced modules in digital health record management and patient psychology. This prepares the modern Nurse for the specific demands of a metropolitan healthcare system.</w:t>
      </w:r>
    </w:p>
    <w:p>
      <w:pPr>
        <w:numPr>
          <w:ilvl w:val="0"/>
          <w:numId w:val="1002"/>
        </w:numPr>
        <w:pStyle w:val="Compact"/>
      </w:pPr>
      <w:r>
        <w:rPr>
          <w:bCs/>
          <w:b/>
        </w:rPr>
        <w:t xml:space="preserve">Patient Education Programs:</w:t>
      </w:r>
      <w:r>
        <w:t xml:space="preserve"> </w:t>
      </w:r>
      <w:r>
        <w:t xml:space="preserve">Nurses should be empowered as primary educators for chronic disease management (diabetes, hypertension), which are prevalent in Casablanca due to lifestyle changes. Developing standardized educational materials in Darija and French will enhance patient adherence to treatment plans.</w:t>
      </w:r>
    </w:p>
    <w:p>
      <w:pPr>
        <w:numPr>
          <w:ilvl w:val="0"/>
          <w:numId w:val="1002"/>
        </w:numPr>
        <w:pStyle w:val="Compact"/>
      </w:pPr>
      <w:r>
        <w:rPr>
          <w:bCs/>
          <w:b/>
        </w:rPr>
        <w:t xml:space="preserve">Mental Health Support:</w:t>
      </w:r>
      <w:r>
        <w:t xml:space="preserve"> </w:t>
      </w:r>
      <w:r>
        <w:t xml:space="preserve">Establish counseling services specifically for healthcare workers in major urban centers like Casablanca. Addressing burnout is not just an HR issue; it is a patient safety imperative.</w:t>
      </w:r>
    </w:p>
    <w:bookmarkEnd w:id="28"/>
    <w:bookmarkStart w:id="29" w:name="discussion-on-the-morocco-context"/>
    <w:p>
      <w:pPr>
        <w:pStyle w:val="Heading2"/>
      </w:pPr>
      <w:r>
        <w:t xml:space="preserve">5. Discussion on the "Morocco" Context</w:t>
      </w:r>
    </w:p>
    <w:p>
      <w:pPr>
        <w:pStyle w:val="FirstParagraph"/>
      </w:pPr>
      <w:r>
        <w:t xml:space="preserve">The national health strategy, "Maroc Santé 2025," emphasizes primary care. However, Casablanca acts as a secondary referral center for patients from surrounding rural regions (like Settat and Berrechid). Consequently, the Nurse in Casablanca often serves as the first point of contact for complex cases referred from rural areas. This creates a high-pressure environment where the Nurse must be adept at triage and rapid decision-making. The report suggests that funding should be directed not just toward infrastructure, but toward human resources to handle this influx.</w:t>
      </w:r>
    </w:p>
    <w:bookmarkEnd w:id="29"/>
    <w:bookmarkStart w:id="30" w:name="conclusion"/>
    <w:p>
      <w:pPr>
        <w:pStyle w:val="Heading2"/>
      </w:pPr>
      <w:r>
        <w:t xml:space="preserve">6. Conclusion</w:t>
      </w:r>
    </w:p>
    <w:p>
      <w:pPr>
        <w:pStyle w:val="FirstParagraph"/>
      </w:pPr>
      <w:r>
        <w:t xml:space="preserve">The role of the Nurse in Morocco is undergoing a profound transformation. In Casablanca, where the density of medical services is highest but also under the greatest strain, the professionalization and support of nursing staff are critical for national health outcomes.</w:t>
      </w:r>
    </w:p>
    <w:p>
      <w:pPr>
        <w:pStyle w:val="BodyText"/>
      </w:pPr>
      <w:r>
        <w:t xml:space="preserve">This Lab Report confirms that while educational institutions in Casablanca are producing competent graduates, systemic issues regarding workload and resource allocation hinder their full potential. By implementing the recommended strategies—focusing on better working conditions, digital integration support, and specialized training—we can strengthen the nursing workforce. This will not only improve job satisfaction for Nurses but also significantly enhance healthcare delivery for the millions of residents living in Casablanca.</w:t>
      </w:r>
    </w:p>
    <w:p>
      <w:pPr>
        <w:pStyle w:val="BodyText"/>
      </w:pPr>
      <w:r>
        <w:rPr>
          <w:bCs/>
          <w:b/>
        </w:rPr>
        <w:t xml:space="preserve">Prepared by:</w:t>
      </w:r>
      <w:r>
        <w:t xml:space="preserve"> </w:t>
      </w:r>
      <w:r>
        <w:t xml:space="preserve">Department of Clinical Research &amp; Human Resources</w:t>
      </w:r>
      <w:r>
        <w:br/>
      </w:r>
      <w:r>
        <w:br/>
      </w:r>
      <w:r>
        <w:rPr>
          <w:iCs/>
          <w:i/>
        </w:rPr>
        <w:t xml:space="preserve">This document is classified as Internal Use Only. Distribution requires authorization from the Directorate of Nursing Affairs, Casablanca.</w:t>
      </w:r>
      <w:r>
        <w:br/>
      </w:r>
      <w:r>
        <w:t xml:space="preserve">© 2023 Moroccan Healthcare Analysis Group.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Nursing Education and Practice Standards in Casablanca, Morocco</dc:title>
  <dc:creator/>
  <dc:language>en</dc:language>
  <cp:keywords/>
  <dcterms:created xsi:type="dcterms:W3CDTF">2026-07-29T07:44:31Z</dcterms:created>
  <dcterms:modified xsi:type="dcterms:W3CDTF">2026-07-29T07:44:31Z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