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Auckland</w:t>
      </w:r>
      <w:r>
        <w:t xml:space="preserve"> </w:t>
      </w:r>
      <w:r>
        <w:t xml:space="preserve">Context</w:t>
      </w:r>
    </w:p>
    <w:bookmarkStart w:id="38" w:name="X970160517f1c5e7feb709d7229a317619e1454a"/>
    <w:p>
      <w:pPr>
        <w:pStyle w:val="Heading1"/>
      </w:pPr>
      <w:r>
        <w:t xml:space="preserve">Laboratory Report on Nursing Standards and Practices</w:t>
      </w:r>
      <w:r>
        <w:br/>
      </w:r>
      <w:r>
        <w:t xml:space="preserve">Auckland Region, New Zealand</w:t>
      </w:r>
    </w:p>
    <w:bookmarkStart w:id="20" w:name="date-of-report"/>
    <w:p>
      <w:pPr>
        <w:pStyle w:val="Heading3"/>
      </w:pPr>
      <w:r>
        <w:t xml:space="preserve">Date of Report:</w:t>
      </w:r>
    </w:p>
    <w:p>
      <w:pPr>
        <w:pStyle w:val="FirstParagraph"/>
      </w:pPr>
      <w:r>
        <w:t xml:space="preserve">October 26, 2023</w:t>
      </w:r>
    </w:p>
    <w:bookmarkEnd w:id="20"/>
    <w:bookmarkStart w:id="21" w:name="prepared-for"/>
    <w:p>
      <w:pPr>
        <w:pStyle w:val="Heading3"/>
      </w:pPr>
      <w:r>
        <w:t xml:space="preserve">Prepared For:</w:t>
      </w:r>
    </w:p>
    <w:p>
      <w:pPr>
        <w:pStyle w:val="FirstParagraph"/>
      </w:pPr>
      <w:r>
        <w:t xml:space="preserve">The Nursing Council of New Zealand and Auckland District Health Boards.</w:t>
      </w:r>
    </w:p>
    <w:bookmarkEnd w:id="21"/>
    <w:bookmarkStart w:id="22" w:name="purpose-of-this-lab-report-document"/>
    <w:p>
      <w:pPr>
        <w:pStyle w:val="Heading3"/>
      </w:pPr>
      <w:r>
        <w:rPr>
          <w:bCs/>
          <w:b/>
        </w:rPr>
        <w:t xml:space="preserve">Purpose of this Lab Report Document:</w:t>
      </w:r>
    </w:p>
    <w:p>
      <w:pPr>
        <w:pStyle w:val="FirstParagraph"/>
      </w:pPr>
      <w:r>
        <w:t xml:space="preserve">This document serves as a comprehensive laboratory report analyzing the operational, ethical, and clinical frameworks required for a qualified Nurse operating within the specific healthcare landscape of New Zealand Auckland. It synthesizes data regarding cultural competency, regulatory compliance, and clinical excellence necessary for safe practice in this region.</w:t>
      </w:r>
    </w:p>
    <w:bookmarkEnd w:id="22"/>
    <w:bookmarkStart w:id="23" w:name="introduction"/>
    <w:p>
      <w:pPr>
        <w:pStyle w:val="Heading2"/>
      </w:pPr>
      <w:r>
        <w:t xml:space="preserve">1. Introduction</w:t>
      </w:r>
    </w:p>
    <w:p>
      <w:pPr>
        <w:pStyle w:val="FirstParagraph"/>
      </w:pPr>
      <w:r>
        <w:t xml:space="preserve">The role of the Nurse is pivotal in maintaining public health and delivering high-quality patient care. In New Zealand Auckland, the healthcare environment is characterized by its unique demographic diversity and a robust regulatory framework overseen by national bodies. This laboratory report aims to deconstruct the essential components of nursing practice specifically tailored to the needs of Auckland’s population. The findings herein are derived from an analysis of current best practices, legislative requirements, and cultural safety protocols relevant to New Zealand Auckland.</w:t>
      </w:r>
    </w:p>
    <w:p>
      <w:pPr>
        <w:pStyle w:val="BodyText"/>
      </w:pPr>
      <w:r>
        <w:t xml:space="preserve">Understanding the context of New Zealand Auckland is critical for any Nurse seeking to provide effective care. The region is not only the most populous in New Zealand but also features a significant proportion of Māori and Pasifika peoples, requiring specialized approaches to health equity. This report outlines how a Nurse must adapt their clinical skills and interpersonal strategies to meet these unique local demands.</w:t>
      </w:r>
    </w:p>
    <w:bookmarkEnd w:id="23"/>
    <w:bookmarkStart w:id="26" w:name="X45ece82b558936b99373fc2efe9930e4d2b1d1b"/>
    <w:p>
      <w:pPr>
        <w:pStyle w:val="Heading2"/>
      </w:pPr>
      <w:r>
        <w:t xml:space="preserve">2. Regulatory Framework and Professional Standards</w:t>
      </w:r>
    </w:p>
    <w:p>
      <w:pPr>
        <w:pStyle w:val="FirstParagraph"/>
      </w:pPr>
      <w:r>
        <w:t xml:space="preserve">To practice legally as a Nurse in New Zealand Auckland, one must be registered with the Nursing Council of New Zealand (NCNZ). This registration is not merely an administrative formality but a fundamental safeguard for public safety. The NCNZ sets strict standards that every Nurse must adhere to, ensuring that patient care meets national benchmarks.</w:t>
      </w:r>
    </w:p>
    <w:bookmarkStart w:id="24" w:name="code-of-conduct"/>
    <w:p>
      <w:pPr>
        <w:pStyle w:val="Heading3"/>
      </w:pPr>
      <w:r>
        <w:t xml:space="preserve">2.1 Code of Conduct</w:t>
      </w:r>
    </w:p>
    <w:p>
      <w:pPr>
        <w:pStyle w:val="FirstParagraph"/>
      </w:pPr>
      <w:r>
        <w:t xml:space="preserve">The Code of Conduct for Nurses in New Zealand emphasizes the rights of patients, including the right to be treated with dignity and respect. For a Nurse operating in Auckland, this means recognizing the diverse cultural backgrounds present in hospitals such as Auckland City Hospital or North Shore Hospital. The code mandates that Nurses must actively avoid discrimination and promote health equity.</w:t>
      </w:r>
    </w:p>
    <w:bookmarkEnd w:id="24"/>
    <w:bookmarkStart w:id="25" w:name="scope-of-practice"/>
    <w:p>
      <w:pPr>
        <w:pStyle w:val="Heading3"/>
      </w:pPr>
      <w:r>
        <w:t xml:space="preserve">2.2 Scope of Practice</w:t>
      </w:r>
    </w:p>
    <w:p>
      <w:pPr>
        <w:pStyle w:val="FirstParagraph"/>
      </w:pPr>
      <w:r>
        <w:t xml:space="preserve">The scope of practice defines what a Nurse is legally permitted to do. In New Zealand Auckland, this includes administering medications, conducting assessments, and providing education on health matters. However, the Nurse must also recognize their limitations and refer complex cases to specialists when necessary. This report highlights that adherence to these scopes prevents medical errors and ensures that patients receive appropriate levels of care.</w:t>
      </w:r>
    </w:p>
    <w:bookmarkEnd w:id="25"/>
    <w:bookmarkEnd w:id="26"/>
    <w:bookmarkStart w:id="29" w:name="cultural-competency-in-auckland"/>
    <w:p>
      <w:pPr>
        <w:pStyle w:val="Heading2"/>
      </w:pPr>
      <w:r>
        <w:t xml:space="preserve">3. Cultural Competency in Auckland</w:t>
      </w:r>
    </w:p>
    <w:p>
      <w:pPr>
        <w:pStyle w:val="FirstParagraph"/>
      </w:pPr>
      <w:r>
        <w:t xml:space="preserve">A defining feature of nursing in New Zealand Auckland is the integration of cultural safety, particularly regarding Māori and Pasifika health outcomes. The historical context of healthcare disparities requires Nurses to adopt a culturally responsive approach.</w:t>
      </w:r>
    </w:p>
    <w:bookmarkStart w:id="27" w:name="te-tiriti-o-waitangi"/>
    <w:p>
      <w:pPr>
        <w:pStyle w:val="Heading3"/>
      </w:pPr>
      <w:r>
        <w:t xml:space="preserve">3.1 Te Tiriti o Waitangi</w:t>
      </w:r>
    </w:p>
    <w:p>
      <w:pPr>
        <w:pStyle w:val="FirstParagraph"/>
      </w:pPr>
      <w:r>
        <w:t xml:space="preserve">The Treaty of Waitangi is the founding document of New Zealand and has profound implications for healthcare providers. A Nurse in Auckland must understand the principles of partnership, participation, and protection. This involves engaging with patients from Māori backgrounds in a way that respects their tikanga (customs) and whakapapa (genealogy). For instance, involving whānau (family) in decision-making processes is often crucial for successful treatment plans.</w:t>
      </w:r>
    </w:p>
    <w:bookmarkEnd w:id="27"/>
    <w:bookmarkStart w:id="28" w:name="pasifika-health-models"/>
    <w:p>
      <w:pPr>
        <w:pStyle w:val="Heading3"/>
      </w:pPr>
      <w:r>
        <w:t xml:space="preserve">3.2 Pasifika Health Models</w:t>
      </w:r>
    </w:p>
    <w:p>
      <w:pPr>
        <w:pStyle w:val="FirstParagraph"/>
      </w:pPr>
      <w:r>
        <w:t xml:space="preserve">Auckland has one of the largest Pasifika populations in the world. Nurses must be aware of specific health issues prevalent in these communities and utilize appropriate communication strategies. This may include using interpreters, understanding religious dietary requirements, and acknowledging collective family structures in care planning.</w:t>
      </w:r>
    </w:p>
    <w:bookmarkEnd w:id="28"/>
    <w:bookmarkEnd w:id="29"/>
    <w:bookmarkStart w:id="32" w:name="clinical-practice-and-patient-safety"/>
    <w:p>
      <w:pPr>
        <w:pStyle w:val="Heading2"/>
      </w:pPr>
      <w:r>
        <w:t xml:space="preserve">4. Clinical Practice and Patient Safety</w:t>
      </w:r>
    </w:p>
    <w:p>
      <w:pPr>
        <w:pStyle w:val="FirstParagraph"/>
      </w:pPr>
      <w:r>
        <w:t xml:space="preserve">Beyond cultural considerations, the core of a Nurse’s role remains clinical excellence. In New Zealand Auckland hospitals and community settings, Nurses are responsible for direct patient care, monitoring vital signs, administering treatments, and documenting medical histories.</w:t>
      </w:r>
    </w:p>
    <w:bookmarkStart w:id="30" w:name="medication-administration"/>
    <w:p>
      <w:pPr>
        <w:pStyle w:val="Heading3"/>
      </w:pPr>
      <w:r>
        <w:t xml:space="preserve">4.1 Medication Administration</w:t>
      </w:r>
    </w:p>
    <w:p>
      <w:pPr>
        <w:pStyle w:val="FirstParagraph"/>
      </w:pPr>
      <w:r>
        <w:t xml:space="preserve">Error in medication administration is a significant risk in nursing practice. This laboratory report underscores the importance of the "Five Rights" of medication administration: right patient, right drug, right dose, right route, and right time. Nurses in Auckland must utilize barcode scanning systems where available and double-check high-risk medications to minimize errors.</w:t>
      </w:r>
    </w:p>
    <w:bookmarkEnd w:id="30"/>
    <w:bookmarkStart w:id="31" w:name="infection-control"/>
    <w:p>
      <w:pPr>
        <w:pStyle w:val="Heading3"/>
      </w:pPr>
      <w:r>
        <w:t xml:space="preserve">4.2 Infection Control</w:t>
      </w:r>
    </w:p>
    <w:p>
      <w:pPr>
        <w:pStyle w:val="FirstParagraph"/>
      </w:pPr>
      <w:r>
        <w:t xml:space="preserve">In the post-pandemic era, infection control remains a top priority for every Nurse in New Zealand Auckland. Strict adherence to hygiene protocols, proper use of Personal Protective Equipment (PPE), and isolation procedures are mandatory. This report notes that failure to comply with these standards can lead to outbreaks and compromise patient safety.</w:t>
      </w:r>
    </w:p>
    <w:bookmarkEnd w:id="31"/>
    <w:bookmarkEnd w:id="32"/>
    <w:bookmarkStart w:id="33" w:name="interprofessional-collaboration"/>
    <w:p>
      <w:pPr>
        <w:pStyle w:val="Heading2"/>
      </w:pPr>
      <w:r>
        <w:t xml:space="preserve">5. Interprofessional Collaboration</w:t>
      </w:r>
    </w:p>
    <w:p>
      <w:pPr>
        <w:pStyle w:val="FirstParagraph"/>
      </w:pPr>
      <w:r>
        <w:t xml:space="preserve">Nurses do not work in isolation. In New Zealand Auckland healthcare settings, effective collaboration with doctors, physiotherapists, social workers, and pharmacists is essential for holistic patient care. This report identifies communication breakdowns as a leading cause of adverse events. Therefore, Nurses must be skilled in clear handover processes and multidisciplinary team meetings.</w:t>
      </w:r>
    </w:p>
    <w:p>
      <w:pPr>
        <w:pStyle w:val="BodyText"/>
      </w:pPr>
      <w:r>
        <w:t xml:space="preserve">For example, when discharging a patient from an Auckland hospital bed, the Nurse must coordinate closely with community health providers to ensure continuity of care. This includes arranging follow-up appointments and ensuring the patient has access to necessary medications at home.</w:t>
      </w:r>
    </w:p>
    <w:bookmarkEnd w:id="33"/>
    <w:bookmarkStart w:id="35" w:name="ethical-considerations"/>
    <w:p>
      <w:pPr>
        <w:pStyle w:val="Heading2"/>
      </w:pPr>
      <w:r>
        <w:t xml:space="preserve">6. Ethical Considerations</w:t>
      </w:r>
    </w:p>
    <w:p>
      <w:pPr>
        <w:pStyle w:val="FirstParagraph"/>
      </w:pPr>
      <w:r>
        <w:t xml:space="preserve">Nurses in New Zealand Auckland frequently face ethical dilemmas related to resource allocation, consent, and end-of-life care. The report emphasizes the need for Nurses to remain impartial and advocate for their patients’ wishes while adhering to legal guidelines.</w:t>
      </w:r>
    </w:p>
    <w:bookmarkStart w:id="34" w:name="consent"/>
    <w:p>
      <w:pPr>
        <w:pStyle w:val="Heading3"/>
      </w:pPr>
      <w:r>
        <w:t xml:space="preserve">6.1 Consent</w:t>
      </w:r>
    </w:p>
    <w:p>
      <w:pPr>
        <w:pStyle w:val="FirstParagraph"/>
      </w:pPr>
      <w:r>
        <w:t xml:space="preserve">Informed consent is a fundamental right. A Nurse must ensure that patients fully understand the proposed treatments before agreeing to them. In Auckland’s multicultural context, this may require additional efforts to overcome language barriers or health literacy challenges.</w:t>
      </w:r>
    </w:p>
    <w:bookmarkEnd w:id="34"/>
    <w:bookmarkEnd w:id="35"/>
    <w:bookmarkStart w:id="36" w:name="conclusion"/>
    <w:p>
      <w:pPr>
        <w:pStyle w:val="Heading2"/>
      </w:pPr>
      <w:r>
        <w:t xml:space="preserve">7. Conclusion</w:t>
      </w:r>
    </w:p>
    <w:p>
      <w:pPr>
        <w:pStyle w:val="FirstParagraph"/>
      </w:pPr>
      <w:r>
        <w:t xml:space="preserve">This laboratory report concludes that the role of a Nurse in New Zealand Auckland is complex and multifaceted. It requires not only strong clinical skills but also a deep understanding of cultural safety, regulatory compliance, and ethical practice. The unique demographic makeup of Auckland demands that Nurses be adaptable, empathetic, and culturally competent.</w:t>
      </w:r>
    </w:p>
    <w:p>
      <w:pPr>
        <w:pStyle w:val="BodyText"/>
      </w:pPr>
      <w:r>
        <w:t xml:space="preserve">Furthermore, the rigorous standards set by the Nursing Council ensure that all Nurses operating in this region maintain high levels of professionalism. By adhering to these guidelines and prioritizing patient safety and cultural respect, Nurses contribute significantly to improving health outcomes for all New Zealand Auckland residents. Future developments in nursing education should continue to emphasize these key areas to prepare graduates for the specific challenges they will face in Auckland healthcare facilities.</w:t>
      </w:r>
    </w:p>
    <w:bookmarkEnd w:id="36"/>
    <w:bookmarkStart w:id="37" w:name="references"/>
    <w:p>
      <w:pPr>
        <w:pStyle w:val="Heading2"/>
      </w:pPr>
      <w:r>
        <w:t xml:space="preserve">8. References</w:t>
      </w:r>
    </w:p>
    <w:p>
      <w:pPr>
        <w:numPr>
          <w:ilvl w:val="0"/>
          <w:numId w:val="1001"/>
        </w:numPr>
        <w:pStyle w:val="Compact"/>
      </w:pPr>
      <w:r>
        <w:t xml:space="preserve">Nursing Council of New Zealand. (2019). Code of Conduct for Nurses and Midwives.</w:t>
      </w:r>
    </w:p>
    <w:p>
      <w:pPr>
        <w:numPr>
          <w:ilvl w:val="0"/>
          <w:numId w:val="1001"/>
        </w:numPr>
        <w:pStyle w:val="Compact"/>
      </w:pPr>
      <w:r>
        <w:t xml:space="preserve">Auckland District Health Board. (2023). Strategic Plan for Health Services in Auckland.</w:t>
      </w:r>
    </w:p>
    <w:p>
      <w:pPr>
        <w:numPr>
          <w:ilvl w:val="0"/>
          <w:numId w:val="1001"/>
        </w:numPr>
        <w:pStyle w:val="Compact"/>
      </w:pPr>
      <w:r>
        <w:t xml:space="preserve">New Zealand Ministry of Health. (2021). Te Whatu Ora: Establishing New Zealand's National Health Service.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Nursing Practice in Auckland Context</dc:title>
  <dc:creator/>
  <dc:language>en</dc:language>
  <cp:keywords/>
  <dcterms:created xsi:type="dcterms:W3CDTF">2026-07-29T18:41:44Z</dcterms:created>
  <dcterms:modified xsi:type="dcterms:W3CDTF">2026-07-29T18:41:44Z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