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Nursing</w:t>
      </w:r>
      <w:r>
        <w:t xml:space="preserve"> </w:t>
      </w:r>
      <w:r>
        <w:t xml:space="preserve">Standards</w:t>
      </w:r>
      <w:r>
        <w:t xml:space="preserve"> </w:t>
      </w:r>
      <w:r>
        <w:t xml:space="preserve">and</w:t>
      </w:r>
      <w:r>
        <w:t xml:space="preserve"> </w:t>
      </w:r>
      <w:r>
        <w:t xml:space="preserve">Practices</w:t>
      </w:r>
      <w:r>
        <w:t xml:space="preserve"> </w:t>
      </w:r>
      <w:r>
        <w:t xml:space="preserve">in</w:t>
      </w:r>
      <w:r>
        <w:t xml:space="preserve"> </w:t>
      </w:r>
      <w:r>
        <w:t xml:space="preserve">Qatar</w:t>
      </w:r>
      <w:r>
        <w:t xml:space="preserve"> </w:t>
      </w:r>
      <w:r>
        <w:t xml:space="preserve">Doha</w:t>
      </w:r>
    </w:p>
    <w:bookmarkStart w:id="20" w:name="X6d760cc6c51298d363b10b569622eee9b4ebcf8"/>
    <w:p>
      <w:pPr>
        <w:pStyle w:val="Heading1"/>
      </w:pPr>
      <w:r>
        <w:t xml:space="preserve">Laboratory Report: Evaluation of Nursing Standards, Competency, and Cultural Integration in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Strategic Planning Committee</w:t>
      </w:r>
      <w:r>
        <w:br/>
      </w:r>
      <w:r>
        <w:rPr>
          <w:bCs/>
          <w:b/>
        </w:rPr>
        <w:t xml:space="preserve">From:</w:t>
      </w:r>
      <w:r>
        <w:t xml:space="preserve"> </w:t>
      </w:r>
      <w:r>
        <w:t xml:space="preserve">Clinical Excellence Review Board</w:t>
      </w:r>
      <w:r>
        <w:br/>
      </w:r>
    </w:p>
    <w:bookmarkEnd w:id="20"/>
    <w:bookmarkStart w:id="21" w:name="executive-summary"/>
    <w:p>
      <w:pPr>
        <w:pStyle w:val="Heading2"/>
      </w:pPr>
      <w:r>
        <w:t xml:space="preserve">1. Executive Summary</w:t>
      </w:r>
    </w:p>
    <w:p>
      <w:pPr>
        <w:pStyle w:val="FirstParagraph"/>
      </w:pPr>
      <w:r>
        <w:t xml:space="preserve">This Lab Report provides a detailed analytical assessment of the nursing profession within the healthcare infrastructure of Qatar Doha. As the State of Qatar continues to advance its vision for a world-class healthcare system under Qatar National Vision 2030, the role of the Nurse has become increasingly pivotal. This document evaluates current training protocols, clinical competencies, cultural integration strategies, and technological adoption among nursing staff in major institutions such as Hamad Medical Corporation (HMC) and primary healthcare centers across Doha. The findings indicate that while Qatar Doha boasts high standards of technical proficiency among nurses from diverse international backgrounds significant emphasis must remain on culturally competent care and continuous professional development.</w:t>
      </w:r>
    </w:p>
    <w:bookmarkEnd w:id="21"/>
    <w:bookmarkStart w:id="22" w:name="introduction"/>
    <w:p>
      <w:pPr>
        <w:pStyle w:val="Heading2"/>
      </w:pPr>
      <w:r>
        <w:t xml:space="preserve">2. Introduction</w:t>
      </w:r>
    </w:p>
    <w:p>
      <w:pPr>
        <w:pStyle w:val="FirstParagraph"/>
      </w:pPr>
      <w:r>
        <w:t xml:space="preserve">The healthcare landscape in Qatar Doha has undergone a transformational shift over the past two decades, driven by substantial investment in medical infrastructure and human capital. Within this ecosystem, the Nurse serves as the backbone of patient care delivery. Unlike traditional models where nursing roles were strictly hierarchical and task-oriented, modern nursing in Qatar Doha emphasizes holistic care, interdisciplinary collaboration, and leadership.</w:t>
      </w:r>
    </w:p>
    <w:p>
      <w:pPr>
        <w:pStyle w:val="BodyText"/>
      </w:pPr>
      <w:r>
        <w:t xml:space="preserve">This Lab Report aims to dissect the operational dynamics of the Nurse workforce in Qatar Doha. It investigates how international standards are harmonized with local cultural expectations. The scope of this report covers clinical practice environments found in major hospitals across the capital city of Doha, focusing on patient safety metrics, communication efficacy, and adherence to ethical guidelines mandated by both international nursing bodies and Qatari law.</w:t>
      </w:r>
    </w:p>
    <w:bookmarkEnd w:id="22"/>
    <w:bookmarkStart w:id="23" w:name="methodology"/>
    <w:p>
      <w:pPr>
        <w:pStyle w:val="Heading2"/>
      </w:pPr>
      <w:r>
        <w:t xml:space="preserve">3. Methodology</w:t>
      </w:r>
    </w:p>
    <w:p>
      <w:pPr>
        <w:pStyle w:val="FirstParagraph"/>
      </w:pPr>
      <w:r>
        <w:t xml:space="preserve">Data for this Lab Report was aggregated from observational studies, patient satisfaction surveys, and competency assessments conducted across five major facilities in Qatar Doha. The study sample included registered nurses (RNs) and licensed practical nurses (LPNs) working in emergency care, pediatrics, oncology, and general medicine units. Key metrics analyzed included:</w:t>
      </w:r>
    </w:p>
    <w:p>
      <w:pPr>
        <w:numPr>
          <w:ilvl w:val="0"/>
          <w:numId w:val="1001"/>
        </w:numPr>
        <w:pStyle w:val="Compact"/>
      </w:pPr>
      <w:r>
        <w:t xml:space="preserve">Clinical outcome rates associated with nursing interventions.</w:t>
      </w:r>
    </w:p>
    <w:p>
      <w:pPr>
        <w:numPr>
          <w:ilvl w:val="0"/>
          <w:numId w:val="1001"/>
        </w:numPr>
        <w:pStyle w:val="Compact"/>
      </w:pPr>
      <w:r>
        <w:t xml:space="preserve">Patient satisfaction scores regarding bedside manner and communication.</w:t>
      </w:r>
    </w:p>
    <w:p>
      <w:pPr>
        <w:numPr>
          <w:ilvl w:val="0"/>
          <w:numId w:val="1001"/>
        </w:numPr>
        <w:pStyle w:val="Compact"/>
      </w:pPr>
      <w:r>
        <w:t xml:space="preserve">Efficacy of training programs focused on Islamic cultural sensitivity.</w:t>
      </w:r>
    </w:p>
    <w:bookmarkEnd w:id="23"/>
    <w:bookmarkStart w:id="26" w:name="findings-clinical-competence"/>
    <w:p>
      <w:pPr>
        <w:pStyle w:val="Heading2"/>
      </w:pPr>
      <w:r>
        <w:t xml:space="preserve">4. Findings: Clinical Competence and Training</w:t>
      </w:r>
    </w:p>
    <w:p>
      <w:pPr>
        <w:pStyle w:val="FirstParagraph"/>
      </w:pPr>
      <w:r>
        <w:t xml:space="preserve">The data reveals a robust framework for clinical competence among the Nurse population in Qatar Doha. Most nursing staff undergo rigorous initial training, often sourced from top-tier international institutions, followed by mandatory orientation periods within local hospitals such as Hamad Medical Corporation. This dual-layered approach ensures that nurses are not only theoretically knowledgeable but also practically adept at using advanced medical technologies prevalent in Qatari hospitals.</w:t>
      </w:r>
    </w:p>
    <w:bookmarkStart w:id="24" w:name="standardization-of-care"/>
    <w:p>
      <w:pPr>
        <w:pStyle w:val="Heading3"/>
      </w:pPr>
      <w:r>
        <w:t xml:space="preserve">4.1 Standardization of Care</w:t>
      </w:r>
    </w:p>
    <w:p>
      <w:pPr>
        <w:pStyle w:val="FirstParagraph"/>
      </w:pPr>
      <w:r>
        <w:t xml:space="preserve">In Qatar Doha, nursing protocols are aligned with international best practices, including those set by the American Nurses Association and local regulatory bodies. This Lab Report notes a high adherence to evidence-based practice guidelines. For instance, infection control protocols in operating theaters across Doha show compliance rates exceeding 95%, directly attributable to strict nursing supervision and regular audits.</w:t>
      </w:r>
    </w:p>
    <w:bookmarkEnd w:id="24"/>
    <w:bookmarkStart w:id="25" w:name="technology-integration"/>
    <w:p>
      <w:pPr>
        <w:pStyle w:val="Heading3"/>
      </w:pPr>
      <w:r>
        <w:t xml:space="preserve">4.2 Technology Integration</w:t>
      </w:r>
    </w:p>
    <w:p>
      <w:pPr>
        <w:pStyle w:val="FirstParagraph"/>
      </w:pPr>
      <w:r>
        <w:t xml:space="preserve">Nurses in Qatar Doha are heavily integrated into electronic health record (EHR) systems. The transition to digital documentation has improved patient safety by reducing medication errors. However, the Lab Report identifies a slight learning curve for older nursing staff adapting to new interfaces, suggesting a need for tailored technological training modules specific to the demographic mix of the workforce.</w:t>
      </w:r>
    </w:p>
    <w:bookmarkEnd w:id="25"/>
    <w:bookmarkEnd w:id="26"/>
    <w:bookmarkStart w:id="29" w:name="findings-cultural-integration"/>
    <w:p>
      <w:pPr>
        <w:pStyle w:val="Heading2"/>
      </w:pPr>
      <w:r>
        <w:t xml:space="preserve">5. Findings: Cultural Integration and Diversity</w:t>
      </w:r>
    </w:p>
    <w:p>
      <w:pPr>
        <w:pStyle w:val="FirstParagraph"/>
      </w:pPr>
      <w:r>
        <w:t xml:space="preserve">A distinct characteristic of nursing in Qatar Doha is its multicultural environment. The Nurse staff comprises individuals from South Asia, the Arab world, Europe, North America, and Africa. This diversity presents both opportunities for broad medical perspectives and challenges in communication.</w:t>
      </w:r>
    </w:p>
    <w:bookmarkStart w:id="27" w:name="cultural-competency"/>
    <w:p>
      <w:pPr>
        <w:pStyle w:val="Heading3"/>
      </w:pPr>
      <w:r>
        <w:t xml:space="preserve">5.1 Cultural Competency</w:t>
      </w:r>
    </w:p>
    <w:p>
      <w:pPr>
        <w:pStyle w:val="FirstParagraph"/>
      </w:pPr>
      <w:r>
        <w:t xml:space="preserve">The Lab Report highlights that successful Nurses in Qatar Doha possess high levels of cultural intelligence. Understanding Islamic traditions is critical; for example, respecting fasting periods during Ramadan while managing diabetic patients requires nuanced nursing judgment. Training programs in Doha have increasingly incorporated modules on Islamic bioethics and local customs, ensuring that care is respectful and appropriate.</w:t>
      </w:r>
    </w:p>
    <w:bookmarkEnd w:id="27"/>
    <w:bookmarkStart w:id="28" w:name="language-barriers"/>
    <w:p>
      <w:pPr>
        <w:pStyle w:val="Heading3"/>
      </w:pPr>
      <w:r>
        <w:t xml:space="preserve">5.2 Language Barriers</w:t>
      </w:r>
    </w:p>
    <w:p>
      <w:pPr>
        <w:pStyle w:val="FirstParagraph"/>
      </w:pPr>
      <w:r>
        <w:t xml:space="preserve">While Arabic remains the official language, English serves as the lingua franca for medical documentation. However, patient interactions often require multilingual capabilities or the use of professional interpreters. The report recommends expanding language support resources to enhance the quality of care for non-Arabic and non-English speaking patients in Qatar Doha.</w:t>
      </w:r>
    </w:p>
    <w:bookmarkEnd w:id="28"/>
    <w:bookmarkEnd w:id="29"/>
    <w:bookmarkStart w:id="30" w:name="challenges-and-opportunities"/>
    <w:p>
      <w:pPr>
        <w:pStyle w:val="Heading2"/>
      </w:pPr>
      <w:r>
        <w:t xml:space="preserve">6. Challenges and Strategic Opportunities</w:t>
      </w:r>
    </w:p>
    <w:p>
      <w:pPr>
        <w:pStyle w:val="FirstParagraph"/>
      </w:pPr>
      <w:r>
        <w:t xml:space="preserve">Despite the high standards, this Lab Report identifies specific challenges facing the Nurse workforce in Qatar Doha:</w:t>
      </w:r>
    </w:p>
    <w:p>
      <w:pPr>
        <w:numPr>
          <w:ilvl w:val="0"/>
          <w:numId w:val="1002"/>
        </w:numPr>
        <w:pStyle w:val="Compact"/>
      </w:pPr>
      <w:r>
        <w:rPr>
          <w:bCs/>
          <w:b/>
        </w:rPr>
        <w:t xml:space="preserve">Burnout and Workload:</w:t>
      </w:r>
    </w:p>
    <w:p>
      <w:pPr>
        <w:numPr>
          <w:ilvl w:val="0"/>
          <w:numId w:val="1002"/>
        </w:numPr>
        <w:pStyle w:val="Compact"/>
      </w:pPr>
      <w:r>
        <w:rPr>
          <w:bCs/>
          <w:b/>
        </w:rPr>
        <w:t xml:space="preserve">Career Progression:</w:t>
      </w:r>
    </w:p>
    <w:p>
      <w:pPr>
        <w:numPr>
          <w:ilvl w:val="0"/>
          <w:numId w:val="1000"/>
        </w:numPr>
        <w:pStyle w:val="Compact"/>
      </w:pPr>
      <w:r>
        <w:t xml:space="preserve">Opportunities for advanced practice roles, such as Nurse Practitioners, are expanding but still limited compared to Western counterparts. Empowering Nurses with greater autonomy can improve job satisfaction and patient outcomes in Qatar Doha.</w:t>
      </w:r>
    </w:p>
    <w:p>
      <w:pPr>
        <w:numPr>
          <w:ilvl w:val="0"/>
          <w:numId w:val="1002"/>
        </w:numPr>
        <w:pStyle w:val="Compact"/>
      </w:pPr>
      <w:r>
        <w:rPr>
          <w:bCs/>
          <w:b/>
        </w:rPr>
        <w:t xml:space="preserve">Rural vs. Urban Disparity:</w:t>
      </w:r>
    </w:p>
    <w:p>
      <w:pPr>
        <w:numPr>
          <w:ilvl w:val="0"/>
          <w:numId w:val="1000"/>
        </w:numPr>
        <w:pStyle w:val="Compact"/>
      </w:pPr>
      <w:r>
        <w:t xml:space="preserve">While Doha is well-resourced, nurses assigned to peripheral areas may face different resource constraints. Ensuring equitable distribution of training resources is vital for nationwide healthcare excellence.</w:t>
      </w:r>
    </w:p>
    <w:bookmarkEnd w:id="30"/>
    <w:bookmarkStart w:id="31" w:name="conclusions"/>
    <w:p>
      <w:pPr>
        <w:pStyle w:val="Heading2"/>
      </w:pPr>
      <w:r>
        <w:t xml:space="preserve">7. Conclusion</w:t>
      </w:r>
    </w:p>
    <w:p>
      <w:pPr>
        <w:pStyle w:val="FirstParagraph"/>
      </w:pPr>
      <w:r>
        <w:t xml:space="preserve">In conclusion, this Lab Report affirms that the role of the Nurse in Qatar Doha is dynamic, professionalized, and culturally significant. The healthcare system in Qatar Doha has successfully created an environment where international nursing standards meet local cultural values. Nurses are not merely caregivers but are integral members of interdisciplinary teams driving innovation and quality improvement.</w:t>
      </w:r>
    </w:p>
    <w:p>
      <w:pPr>
        <w:pStyle w:val="BodyText"/>
      </w:pPr>
      <w:r>
        <w:t xml:space="preserve">To sustain this progress, continuous investment in nursing education, mental health support for staff, and the expansion of advanced practice roles are recommended. By prioritizing the well-being and professional growth of Nurses in Qatar Doha, stakeholders can ensure that the healthcare system remains resilient, patient-centered, and aligned with the broader goals of national development.</w:t>
      </w:r>
    </w:p>
    <w:bookmarkEnd w:id="31"/>
    <w:bookmarkStart w:id="32" w:name="recommendations"/>
    <w:p>
      <w:pPr>
        <w:pStyle w:val="Heading3"/>
      </w:pPr>
      <w:r>
        <w:t xml:space="preserve">8. Recommendations</w:t>
      </w:r>
    </w:p>
    <w:p>
      <w:pPr>
        <w:numPr>
          <w:ilvl w:val="0"/>
          <w:numId w:val="1003"/>
        </w:numPr>
        <w:pStyle w:val="Compact"/>
      </w:pPr>
      <w:r>
        <w:rPr>
          <w:bCs/>
          <w:b/>
        </w:rPr>
        <w:t xml:space="preserve">Mandate Continuous Cultural Training:</w:t>
      </w:r>
    </w:p>
    <w:p>
      <w:pPr>
        <w:numPr>
          <w:ilvl w:val="0"/>
          <w:numId w:val="1000"/>
        </w:numPr>
        <w:pStyle w:val="Compact"/>
      </w:pPr>
      <w:r>
        <w:t xml:space="preserve">All nursing staff in Qatar Doha should undergo annual refresher courses on cultural sensitivity and local regulations.</w:t>
      </w:r>
    </w:p>
    <w:p>
      <w:pPr>
        <w:numPr>
          <w:ilvl w:val="0"/>
          <w:numId w:val="1003"/>
        </w:numPr>
        <w:pStyle w:val="Compact"/>
      </w:pPr>
      <w:r>
        <w:rPr>
          <w:bCs/>
          <w:b/>
        </w:rPr>
        <w:t xml:space="preserve">Promote Advanced Practice Roles:</w:t>
      </w:r>
    </w:p>
    <w:p>
      <w:pPr>
        <w:numPr>
          <w:ilvl w:val="0"/>
          <w:numId w:val="1000"/>
        </w:numPr>
        <w:pStyle w:val="Compact"/>
      </w:pPr>
      <w:r>
        <w:t xml:space="preserve">Evaluate regulatory frameworks to allow for expanded scopes of practice for experienced Nurses, enhancing their contribution to diagnostic and treatment processes in Qatar Doha.</w:t>
      </w:r>
    </w:p>
    <w:bookmarkEnd w:id="32"/>
    <w:bookmarkStart w:id="33" w:name="appendix"/>
    <w:p>
      <w:pPr>
        <w:pStyle w:val="Heading3"/>
      </w:pPr>
      <w:r>
        <w:t xml:space="preserve">9. Appendix</w:t>
      </w:r>
    </w:p>
    <w:p>
      <w:pPr>
        <w:pStyle w:val="FirstParagraph"/>
      </w:pPr>
      <w:r>
        <w:rPr>
          <w:bCs/>
          <w:b/>
        </w:rPr>
        <w:t xml:space="preserve">Data Sources:</w:t>
      </w:r>
    </w:p>
    <w:p>
      <w:pPr>
        <w:pStyle w:val="BodyText"/>
      </w:pPr>
      <w:r>
        <w:t xml:space="preserve">Hamad Medical Corporation Annual Quality Reports (2021-2023).</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Nursing Standards and Practices in Qatar Doha</dc:title>
  <dc:creator/>
  <dc:language>en</dc:language>
  <cp:keywords/>
  <dcterms:created xsi:type="dcterms:W3CDTF">2026-07-29T18:34:06Z</dcterms:created>
  <dcterms:modified xsi:type="dcterms:W3CDTF">2026-07-29T18:34:06Z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