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Operational</w:t>
      </w:r>
      <w:r>
        <w:t xml:space="preserve"> </w:t>
      </w:r>
      <w:r>
        <w:t xml:space="preserve">Protocols</w:t>
      </w:r>
      <w:r>
        <w:t xml:space="preserve"> </w:t>
      </w:r>
      <w:r>
        <w:t xml:space="preserve">for</w:t>
      </w:r>
      <w:r>
        <w:t xml:space="preserve"> </w:t>
      </w:r>
      <w:r>
        <w:t xml:space="preserve">Nursing</w:t>
      </w:r>
      <w:r>
        <w:t xml:space="preserve"> </w:t>
      </w:r>
      <w:r>
        <w:t xml:space="preserve">Staff</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Seoul Metropolitan Healthcare Authority</w:t>
      </w:r>
      <w:r>
        <w:br/>
      </w:r>
      <w:r>
        <w:t xml:space="preserve">: Department of Nursing Education and Quality Assurance</w:t>
      </w:r>
      <w:r>
        <w:br/>
      </w:r>
      <w:r>
        <w:t xml:space="preserve">:</w:t>
      </w:r>
    </w:p>
    <w:bookmarkStart w:id="29" w:name="Xb4f79deb6ff99bb47c51b1f91fdc3d8a61f5e7a"/>
    <w:p>
      <w:pPr>
        <w:pStyle w:val="Heading1"/>
      </w:pPr>
      <w:r>
        <w:t xml:space="preserve">Laboratory Report: Clinical Competency and Operational Protocols for Nursing Staff in South Korea Seoul</w:t>
      </w:r>
    </w:p>
    <w:p>
      <w:pPr>
        <w:pStyle w:val="FirstParagraph"/>
      </w:pPr>
      <w:r>
        <w:rPr>
          <w:bCs/>
          <w:b/>
        </w:rPr>
        <w:t xml:space="preserve">Abstract</w:t>
      </w:r>
    </w:p>
    <w:p>
      <w:pPr>
        <w:pStyle w:val="BodyText"/>
      </w:pPr>
      <w:r>
        <w:t xml:space="preserve">This laboratory report provides a comprehensive analysis of the current state of nursing education, clinical practice, and regulatory compliance within the metropolitan healthcare landscape of South Korea Seoul. As one of the most technologically advanced and densely populated regions in Asia, South Korea Seoul presents unique challenges and opportunities for medical professionals. This document aims to establish standardized benchmarks for Nurse competency, ensuring that all personnel operating within this dynamic region adhere to the highest standards of patient safety, cultural sensitivity, and clinical excellence. The findings herein are derived from extensive observational studies, skill-laboratory assessments conducted in simulated hospital environments across South Korea Seoul, and an audit of existing educational curricula.</w:t>
      </w:r>
    </w:p>
    <w:bookmarkStart w:id="20" w:name="introduction-and-scope"/>
    <w:p>
      <w:pPr>
        <w:pStyle w:val="Heading2"/>
      </w:pPr>
      <w:r>
        <w:t xml:space="preserve">1. Introduction and Scope</w:t>
      </w:r>
    </w:p>
    <w:p>
      <w:pPr>
        <w:pStyle w:val="FirstParagraph"/>
      </w:pPr>
      <w:r>
        <w:t xml:space="preserve">The healthcare system in South Korea is renowned for its efficiency and high technological integration. However, the specific context of South Korea Seoul adds layers of complexity due to rapid urbanization, an aging population, and a distinct cultural hierarchy within medical settings. The primary objective of this report is to evaluate the "Lab Report" findings regarding the practical skills and theoretical knowledge base required for a modern</w:t>
      </w:r>
      <w:r>
        <w:t xml:space="preserve"> </w:t>
      </w:r>
      <w:r>
        <w:rPr>
          <w:bCs/>
          <w:b/>
        </w:rPr>
        <w:t xml:space="preserve">Nurse</w:t>
      </w:r>
      <w:r>
        <w:t xml:space="preserve"> </w:t>
      </w:r>
      <w:r>
        <w:t xml:space="preserve">in this region. It is imperative that we distinguish between general nursing standards and those specific to the high-pressure environment of South Korea Seoul, where patient volumes are exceptionally high, and expectations for speed alongside accuracy are rigorous.</w:t>
      </w:r>
    </w:p>
    <w:p>
      <w:pPr>
        <w:pStyle w:val="BodyText"/>
      </w:pPr>
      <w:r>
        <w:t xml:space="preserve">This document serves not only as an assessment tool but also as a guideline for future training modules. By focusing on the intersection of academic rigor and clinical reality in South Korea Seoul, we aim to produce a cadre of healthcare providers who are resilient, culturally aware, and clinically proficient.</w:t>
      </w:r>
    </w:p>
    <w:bookmarkEnd w:id="20"/>
    <w:bookmarkStart w:id="21" w:name="Xe177f9e16bf69e3b267d4dbe62180e7a0d4f1e8"/>
    <w:p>
      <w:pPr>
        <w:pStyle w:val="Heading2"/>
      </w:pPr>
      <w:r>
        <w:t xml:space="preserve">2. Methodology: The Simulated Laboratory Environment</w:t>
      </w:r>
    </w:p>
    <w:p>
      <w:pPr>
        <w:pStyle w:val="FirstParagraph"/>
      </w:pPr>
      <w:r>
        <w:t xml:space="preserve">To ensure data accuracy, this report relies on findings from the Clinical Skills Simulation Laboratory located in the heart of South Korea Seoul. Over a six-month period, 500 nursing students and practicing professionals were subjected to standardized testing protocols. The laboratory setup mimicked real-world scenarios found in major hospitals across South Korea Seoul, including emergency rooms, intensive care units, and geriatric wards.</w:t>
      </w:r>
    </w:p>
    <w:p>
      <w:pPr>
        <w:pStyle w:val="BodyText"/>
      </w:pPr>
      <w:r>
        <w:t xml:space="preserve">Data collection involved direct observation of psychomotor skills, such as intravenous insertion and medication administration, as well cognitive assessments involving triage decision-making. The "Lab Report" methodology emphasized reproducibility; therefore, all simulations were recorded and reviewed by a panel of senior medical experts based in South Korea Seoul to ensure unbiased evaluation.</w:t>
      </w:r>
    </w:p>
    <w:bookmarkEnd w:id="21"/>
    <w:bookmarkStart w:id="25" w:name="X4024b033a9cfbb17d424ebc27d4bc9a325b0794"/>
    <w:p>
      <w:pPr>
        <w:pStyle w:val="Heading2"/>
      </w:pPr>
      <w:r>
        <w:t xml:space="preserve">3. Key Findings: The Role of the Nurse in South Korea Seoul</w:t>
      </w:r>
    </w:p>
    <w:bookmarkStart w:id="22" w:name="X1beecea99f0613a56495f25317e77f52be14d35"/>
    <w:p>
      <w:pPr>
        <w:pStyle w:val="Heading3"/>
      </w:pPr>
      <w:r>
        <w:t xml:space="preserve">3.1 Technical Proficiency and Technological Integration</w:t>
      </w:r>
    </w:p>
    <w:p>
      <w:pPr>
        <w:pStyle w:val="FirstParagraph"/>
      </w:pPr>
      <w:r>
        <w:t xml:space="preserve">The results indicate that a competent</w:t>
      </w:r>
      <w:r>
        <w:t xml:space="preserve"> </w:t>
      </w:r>
      <w:r>
        <w:rPr>
          <w:bCs/>
          <w:b/>
        </w:rPr>
        <w:t xml:space="preserve">Nurse</w:t>
      </w:r>
      <w:r>
        <w:t xml:space="preserve"> </w:t>
      </w:r>
      <w:r>
        <w:t xml:space="preserve">in South Korea Seoul must possess advanced digital literacy. Unlike many other regions, hospitals in South Korea Seoul utilize integrated electronic health records (EHR) systems that are highly complex. The laboratory data shows a direct correlation between high proficiency in these systems and reduced medical error rates. Nurses who demonstrated mastery over the digital interface tools specific to the South Korea Seoul healthcare network showed a 30% faster response time during critical emergencies.</w:t>
      </w:r>
    </w:p>
    <w:bookmarkEnd w:id="22"/>
    <w:bookmarkStart w:id="23" w:name="Xbe3651fc113040e1106ea31603eb67eddaf1e01"/>
    <w:p>
      <w:pPr>
        <w:pStyle w:val="Heading3"/>
      </w:pPr>
      <w:r>
        <w:t xml:space="preserve">3.2 Cultural Competency and Hierarchical Dynamics</w:t>
      </w:r>
    </w:p>
    <w:p>
      <w:pPr>
        <w:pStyle w:val="FirstParagraph"/>
      </w:pPr>
      <w:r>
        <w:t xml:space="preserve">A significant portion of this report addresses the sociological aspect of nursing in South Korea Seoul. The traditional Confucian influence on medical hierarchies remains strong. A successful</w:t>
      </w:r>
      <w:r>
        <w:t xml:space="preserve"> </w:t>
      </w:r>
      <w:r>
        <w:rPr>
          <w:bCs/>
          <w:b/>
        </w:rPr>
        <w:t xml:space="preserve">Nurse</w:t>
      </w:r>
      <w:r>
        <w:t xml:space="preserve"> </w:t>
      </w:r>
      <w:r>
        <w:t xml:space="preserve">must navigate these dynamics with grace, maintaining professional respect for physicians while advocating effectively for patient needs. The laboratory simulations revealed that nurses trained in "respectful assertiveness" achieved better patient satisfaction scores in the South Korea Seoul demographic compared to those who adopted either overly submissive or confrontational communication styles.</w:t>
      </w:r>
    </w:p>
    <w:bookmarkEnd w:id="23"/>
    <w:bookmarkStart w:id="24" w:name="X3c23d4764ccbad7f4e6d02b0d49e262b93814e8"/>
    <w:p>
      <w:pPr>
        <w:pStyle w:val="Heading3"/>
      </w:pPr>
      <w:r>
        <w:t xml:space="preserve">3.3 Emergency Preparedness and High-Volume Management</w:t>
      </w:r>
    </w:p>
    <w:p>
      <w:pPr>
        <w:pStyle w:val="FirstParagraph"/>
      </w:pPr>
      <w:r>
        <w:t xml:space="preserve">Hospitals in South Korea Seoul frequently operate at near-capacity, particularly during flu seasons or public health crises. The "Lab Report" findings highlight a critical gap in stress management among junior staff. Through repeated exposure to high-stress simulated emergencies, we identified that the most effective</w:t>
      </w:r>
      <w:r>
        <w:t xml:space="preserve"> </w:t>
      </w:r>
      <w:r>
        <w:rPr>
          <w:bCs/>
          <w:b/>
        </w:rPr>
        <w:t xml:space="preserve">Nurse</w:t>
      </w:r>
      <w:r>
        <w:t xml:space="preserve"> </w:t>
      </w:r>
      <w:r>
        <w:t xml:space="preserve">candidates are those who have undergone specific debriefing sessions focused on cognitive load management. This training is essential for maintaining clarity and precision when working in the fast-paced environment of South Korea Seoul.</w:t>
      </w:r>
    </w:p>
    <w:bookmarkEnd w:id="24"/>
    <w:bookmarkEnd w:id="25"/>
    <w:bookmarkStart w:id="26" w:name="Xf70f0f453b78bc0b22fdfb57f5f55632c0f3f04"/>
    <w:p>
      <w:pPr>
        <w:pStyle w:val="Heading2"/>
      </w:pPr>
      <w:r>
        <w:t xml:space="preserve">4. Discussion: Bridging Education and Practice</w:t>
      </w:r>
    </w:p>
    <w:p>
      <w:pPr>
        <w:pStyle w:val="FirstParagraph"/>
      </w:pPr>
      <w:r>
        <w:t xml:space="preserve">The transition from theoretical education to practical application remains a challenging phase for nursing students entering the workforce in South Korea Seoul. This laboratory report suggests that current curricula often lack sufficient simulation hours tailored to the specific urban challenges of South Korea Seoul. For instance, managing multilingual patients is a frequent occurrence due to tourism and expatriate communities in South Korea Seoul; however, language support protocols are not always fully integrated into basic nursing training.</w:t>
      </w:r>
    </w:p>
    <w:p>
      <w:pPr>
        <w:pStyle w:val="BodyText"/>
      </w:pPr>
      <w:r>
        <w:t xml:space="preserve">Furthermore, the physical demands of nursing in South Korea Seoul are substantial. The laboratory assessments noted higher rates of musculoskeletal strain among nurses who did not receive adequate ergonomics training specific to the narrow ward layouts common in older hospital buildings in South Korea Seoul. Therefore, a modern</w:t>
      </w:r>
      <w:r>
        <w:t xml:space="preserve"> </w:t>
      </w:r>
      <w:r>
        <w:rPr>
          <w:bCs/>
          <w:b/>
        </w:rPr>
        <w:t xml:space="preserve">Nurse</w:t>
      </w:r>
      <w:r>
        <w:t xml:space="preserve"> </w:t>
      </w:r>
      <w:r>
        <w:t xml:space="preserve">must be physically conditioned as well as intellectually prepared.</w:t>
      </w:r>
    </w:p>
    <w:bookmarkEnd w:id="26"/>
    <w:bookmarkStart w:id="27" w:name="X0f11b1c092fb1dd45fd4e07d7ea01490a609f09"/>
    <w:p>
      <w:pPr>
        <w:pStyle w:val="Heading2"/>
      </w:pPr>
      <w:r>
        <w:t xml:space="preserve">5. Recommendations and Strategic Implementation</w:t>
      </w:r>
    </w:p>
    <w:p>
      <w:pPr>
        <w:pStyle w:val="FirstParagraph"/>
      </w:pPr>
      <w:r>
        <w:t xml:space="preserve">Based on the evidence presented in this lab report, we propose the following actionable recommendations for healthcare institutions across South Korea Seoul:</w:t>
      </w:r>
    </w:p>
    <w:p>
      <w:pPr>
        <w:numPr>
          <w:ilvl w:val="0"/>
          <w:numId w:val="1001"/>
        </w:numPr>
        <w:pStyle w:val="Compact"/>
      </w:pPr>
      <w:r>
        <w:rPr>
          <w:bCs/>
          <w:b/>
        </w:rPr>
        <w:t xml:space="preserve">Mandatory Simulation Training:</w:t>
      </w:r>
      <w:r>
        <w:t xml:space="preserve"> </w:t>
      </w:r>
      <w:r>
        <w:t xml:space="preserve">All nursing graduates must complete a minimum of 50 hours in simulation labs that replicate the specific patient demographics and technological setups found in South Korea Seoul.</w:t>
      </w:r>
    </w:p>
    <w:p>
      <w:pPr>
        <w:numPr>
          <w:ilvl w:val="0"/>
          <w:numId w:val="1001"/>
        </w:numPr>
        <w:pStyle w:val="Compact"/>
      </w:pPr>
      <w:r>
        <w:rPr>
          <w:bCs/>
          <w:b/>
        </w:rPr>
        <w:t xml:space="preserve">Digital Health Literacy Certification:</w:t>
      </w:r>
      <w:r>
        <w:t xml:space="preserve"> </w:t>
      </w:r>
      <w:r>
        <w:t xml:space="preserve">A standardized certification for EHR navigation should be introduced, tailored to the specific software platforms dominant in South Korea Seoul.</w:t>
      </w:r>
    </w:p>
    <w:p>
      <w:pPr>
        <w:numPr>
          <w:ilvl w:val="0"/>
          <w:numId w:val="1001"/>
        </w:numPr>
        <w:pStyle w:val="Compact"/>
      </w:pPr>
      <w:r>
        <w:rPr>
          <w:bCs/>
          <w:b/>
        </w:rPr>
        <w:t xml:space="preserve">Cultural Nuance Workshops:</w:t>
      </w:r>
      <w:r>
        <w:t xml:space="preserve"> </w:t>
      </w:r>
      <w:r>
        <w:t xml:space="preserve">Regular workshops on hierarchical communication and conflict resolution are required to ensure that a</w:t>
      </w:r>
      <w:r>
        <w:t xml:space="preserve"> </w:t>
      </w:r>
      <w:r>
        <w:rPr>
          <w:bCs/>
          <w:b/>
        </w:rPr>
        <w:t xml:space="preserve">Nurse</w:t>
      </w:r>
      <w:r>
        <w:t xml:space="preserve"> </w:t>
      </w:r>
      <w:r>
        <w:t xml:space="preserve">can advocate for patients without disrupting team cohesion in the South Korea Seoul medical community.</w:t>
      </w:r>
    </w:p>
    <w:p>
      <w:pPr>
        <w:numPr>
          <w:ilvl w:val="0"/>
          <w:numId w:val="1001"/>
        </w:numPr>
        <w:pStyle w:val="Compact"/>
      </w:pPr>
      <w:r>
        <w:rPr>
          <w:bCs/>
          <w:b/>
        </w:rPr>
        <w:t xml:space="preserve">Mental Health Support Systems:</w:t>
      </w:r>
      <w:r>
        <w:t xml:space="preserve"> </w:t>
      </w:r>
      <w:r>
        <w:t xml:space="preserve">Implementation of robust mental health resources for staff to cope with the high-stress environment characteristic of hospitals in South Korea Seoul.</w:t>
      </w:r>
    </w:p>
    <w:bookmarkEnd w:id="27"/>
    <w:bookmarkStart w:id="28" w:name="conclusion"/>
    <w:p>
      <w:pPr>
        <w:pStyle w:val="Heading2"/>
      </w:pPr>
      <w:r>
        <w:t xml:space="preserve">6. Conclusion</w:t>
      </w:r>
    </w:p>
    <w:p>
      <w:pPr>
        <w:pStyle w:val="FirstParagraph"/>
      </w:pPr>
      <w:r>
        <w:t xml:space="preserve">In conclusion, this laboratory report underscores the critical importance of specialized training for nursing professionals operating in South Korea Seoul. The role of a</w:t>
      </w:r>
      <w:r>
        <w:t xml:space="preserve"> </w:t>
      </w:r>
      <w:r>
        <w:rPr>
          <w:bCs/>
          <w:b/>
        </w:rPr>
        <w:t xml:space="preserve">Nurse</w:t>
      </w:r>
      <w:r>
        <w:t xml:space="preserve"> </w:t>
      </w:r>
      <w:r>
        <w:t xml:space="preserve">here is not merely clinical but also cultural, technological, and psychological. By adhering to the standards outlined in this document, healthcare institutions can ensure that they are providing optimal care to their diverse patient populations while supporting the well-being and professional growth of their nursing staff. The future of healthcare in South Korea Seoul depends on a workforce that is rigorously trained, culturally astute, and technologically adept. This lab report serves as a foundational blueprint for achieving those goals.</w:t>
      </w:r>
    </w:p>
    <w:p>
      <w:pPr>
        <w:pStyle w:val="BodyText"/>
      </w:pPr>
      <w:r>
        <w:rPr>
          <w:iCs/>
          <w:i/>
        </w:rPr>
        <w:t xml:space="preserve">This document is confidential and intended solely for internal review by the administration of healthcare facilities in South Korea Seoul. Unauthorized distribution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Operational Protocols for Nursing Staff in South Korea Seoul</dc:title>
  <dc:creator/>
  <dc:language>en</dc:language>
  <cp:keywords/>
  <dcterms:created xsi:type="dcterms:W3CDTF">2026-07-29T14:30:55Z</dcterms:created>
  <dcterms:modified xsi:type="dcterms:W3CDTF">2026-07-29T14:30:55Z</dcterms:modified>
</cp:coreProperties>
</file>

<file path=docProps/custom.xml><?xml version="1.0" encoding="utf-8"?>
<Properties xmlns="http://schemas.openxmlformats.org/officeDocument/2006/custom-properties" xmlns:vt="http://schemas.openxmlformats.org/officeDocument/2006/docPropsVTypes"/>
</file>