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Lab</w:t>
      </w:r>
      <w:r>
        <w:t xml:space="preserve"> </w:t>
      </w:r>
      <w:r>
        <w:t xml:space="preserve">Report:</w:t>
      </w:r>
      <w:r>
        <w:t xml:space="preserve"> </w:t>
      </w:r>
      <w:r>
        <w:t xml:space="preserve">Nursing</w:t>
      </w:r>
      <w:r>
        <w:t xml:space="preserve"> </w:t>
      </w:r>
      <w:r>
        <w:t xml:space="preserve">Staffing</w:t>
      </w:r>
      <w:r>
        <w:t xml:space="preserve"> </w:t>
      </w:r>
      <w:r>
        <w:t xml:space="preserve">and</w:t>
      </w:r>
      <w:r>
        <w:t xml:space="preserve"> </w:t>
      </w:r>
      <w:r>
        <w:t xml:space="preserve">Clinical</w:t>
      </w:r>
      <w:r>
        <w:t xml:space="preserve"> </w:t>
      </w:r>
      <w:r>
        <w:t xml:space="preserve">Competency</w:t>
      </w:r>
      <w:r>
        <w:t xml:space="preserve"> </w:t>
      </w:r>
      <w:r>
        <w:t xml:space="preserve">Analysis</w:t>
      </w:r>
      <w:r>
        <w:t xml:space="preserve"> </w:t>
      </w:r>
      <w:r>
        <w:t xml:space="preserve">in</w:t>
      </w:r>
      <w:r>
        <w:t xml:space="preserve"> </w:t>
      </w:r>
      <w:r>
        <w:t xml:space="preserve">Sudan</w:t>
      </w:r>
      <w:r>
        <w:t xml:space="preserve"> </w:t>
      </w:r>
      <w:r>
        <w:t xml:space="preserve">Khartoum</w:t>
      </w:r>
    </w:p>
    <w:bookmarkStart w:id="26" w:name="X20eeba4febf4a6b3388a6380414e5174a13f52e"/>
    <w:p>
      <w:pPr>
        <w:pStyle w:val="Heading1"/>
      </w:pPr>
      <w:r>
        <w:t xml:space="preserve">Operational Lab Report</w:t>
      </w:r>
      <w:r>
        <w:br/>
      </w:r>
      <w:r>
        <w:t xml:space="preserve">Nurse Performance and Resource Allocation Assessment in Sudan Khartoum</w:t>
      </w:r>
    </w:p>
    <w:p>
      <w:pPr>
        <w:pStyle w:val="FirstParagraph"/>
      </w:pPr>
      <w:r>
        <w:rPr>
          <w:bCs/>
          <w:b/>
        </w:rPr>
        <w:t xml:space="preserve">Date:</w:t>
      </w:r>
      <w:r>
        <w:t xml:space="preserve"> </w:t>
      </w:r>
      <w:r>
        <w:t xml:space="preserve">October 26, 2023</w:t>
      </w:r>
    </w:p>
    <w:p>
      <w:pPr>
        <w:pStyle w:val="BodyText"/>
      </w:pPr>
      <w:r>
        <w:rPr>
          <w:bCs/>
          <w:b/>
        </w:rPr>
        <w:t xml:space="preserve">ID:</w:t>
      </w:r>
      <w:r>
        <w:t xml:space="preserve"> </w:t>
      </w:r>
      <w:r>
        <w:t xml:space="preserve">SR-SUDD-2023-NURSE-KHARTOUM-045</w:t>
      </w:r>
    </w:p>
    <w:p>
      <w:pPr>
        <w:pStyle w:val="BodyText"/>
      </w:pPr>
      <w:r>
        <w:rPr>
          <w:bCs/>
          <w:b/>
        </w:rPr>
        <w:t xml:space="preserve">Jurisdiction:</w:t>
      </w:r>
      <w:r>
        <w:t xml:space="preserve">Sudan Khartoum Public Health Sector &amp; Humanitarian Corridors</w:t>
      </w:r>
    </w:p>
    <w:p>
      <w:r>
        <w:pict>
          <v:rect style="width:0;height:1.5pt" o:hralign="center" o:hrstd="t" o:hr="t"/>
        </w:pict>
      </w:r>
    </w:p>
    <w:bookmarkStart w:id="20" w:name="X392bd2b419574da7a8b00194d610082114b19c5"/>
    <w:p>
      <w:pPr>
        <w:pStyle w:val="Heading2"/>
      </w:pPr>
      <w:r>
        <w:t xml:space="preserve">1. Executive Summary of the Lab Report Context</w:t>
      </w:r>
    </w:p>
    <w:p>
      <w:pPr>
        <w:pStyle w:val="FirstParagraph"/>
      </w:pPr>
      <w:r>
        <w:t xml:space="preserve">This comprehensive Lab Report serves as a critical diagnostic document regarding the current state of nursing infrastructure within Sudan Khartoum. Given the extreme volatility and humanitarian crisis currently affecting Sudan Khartoum, this report moves beyond traditional clinical metrics to evaluate the resilience, adaptability, and operational capacity of the local</w:t>
      </w:r>
      <w:r>
        <w:t xml:space="preserve"> </w:t>
      </w:r>
      <w:r>
        <w:rPr>
          <w:bCs/>
          <w:b/>
        </w:rPr>
        <w:t xml:space="preserve">Nurse</w:t>
      </w:r>
      <w:r>
        <w:t xml:space="preserve"> </w:t>
      </w:r>
      <w:r>
        <w:t xml:space="preserve">workforce. The objective is to provide stakeholders, international aid organizations with actionable data on how nursing personnel are functioning in a resource-constrained environment defined by conflict and displacement.</w:t>
      </w:r>
    </w:p>
    <w:p>
      <w:pPr>
        <w:pStyle w:val="BodyText"/>
      </w:pPr>
      <w:r>
        <w:t xml:space="preserve">The term "Lab Report" here is utilized metaphorically and literally to describe a systematic examination of variables including patient-to-nurse ratios, psychological stress levels among staff, supply chain integrity for medical essentials, and the adaptation of clinical protocols. The focus remains strictly on the unique challenges faced by healthcare providers operating within the geographical and political boundaries of Sudan Khartoum.</w:t>
      </w:r>
    </w:p>
    <w:bookmarkEnd w:id="20"/>
    <w:bookmarkStart w:id="21" w:name="X5d0ec1d7638c8d31203dee4c7ef18cfb2fbe6e9"/>
    <w:p>
      <w:pPr>
        <w:pStyle w:val="Heading2"/>
      </w:pPr>
      <w:r>
        <w:t xml:space="preserve">2. Methodology: Data Collection in a Crisis Zone</w:t>
      </w:r>
    </w:p>
    <w:p>
      <w:pPr>
        <w:pStyle w:val="FirstParagraph"/>
      </w:pPr>
      <w:r>
        <w:t xml:space="preserve">Acknowledging that Sudan Khartoum is currently an active conflict zone, traditional laboratory sampling methods were largely impossible. Instead, this Lab Report relies on hybrid data collection techniques:</w:t>
      </w:r>
    </w:p>
    <w:p>
      <w:pPr>
        <w:numPr>
          <w:ilvl w:val="0"/>
          <w:numId w:val="1001"/>
        </w:numPr>
        <w:pStyle w:val="Compact"/>
      </w:pPr>
      <w:r>
        <w:rPr>
          <w:bCs/>
          <w:b/>
        </w:rPr>
        <w:t xml:space="preserve">Rapid Ethnographic Surveys:</w:t>
      </w:r>
      <w:r>
        <w:t xml:space="preserve"> </w:t>
      </w:r>
      <w:r>
        <w:t xml:space="preserve">Conducted virtually with</w:t>
      </w:r>
      <w:r>
        <w:t xml:space="preserve"> </w:t>
      </w:r>
      <w:r>
        <w:rPr>
          <w:bCs/>
          <w:b/>
        </w:rPr>
        <w:t xml:space="preserve">Nurse</w:t>
      </w:r>
      <w:r>
        <w:t xml:space="preserve">s operating in temporary clinics and remaining functional hospitals across Sudan Khartoum.</w:t>
      </w:r>
    </w:p>
    <w:p>
      <w:pPr>
        <w:numPr>
          <w:ilvl w:val="0"/>
          <w:numId w:val="1001"/>
        </w:numPr>
        <w:pStyle w:val="Compact"/>
      </w:pPr>
      <w:r>
        <w:rPr>
          <w:bCs/>
          <w:b/>
        </w:rPr>
        <w:t xml:space="preserve">Clinical Outcome Tracking:</w:t>
      </w:r>
      <w:r>
        <w:t xml:space="preserve"> </w:t>
      </w:r>
      <w:r>
        <w:t xml:space="preserve">Retrospective analysis of mortality and morbidity rates in departments staffed by local nursing teams versus those supported by international NGOs.</w:t>
      </w:r>
    </w:p>
    <w:bookmarkEnd w:id="21"/>
    <w:bookmarkStart w:id="22" w:name="X358ba330b08356e8a0b3ab34234f31773443533"/>
    <w:p>
      <w:pPr>
        <w:pStyle w:val="Heading2"/>
      </w:pPr>
      <w:r>
        <w:t xml:space="preserve">3. Current Status of the Nurse Workforce in Sudan Khartoum</w:t>
      </w:r>
    </w:p>
    <w:p>
      <w:pPr>
        <w:pStyle w:val="FirstParagraph"/>
      </w:pPr>
      <w:r>
        <w:t xml:space="preserve">The data indicates that the</w:t>
      </w:r>
      <w:r>
        <w:t xml:space="preserve"> </w:t>
      </w:r>
      <w:r>
        <w:rPr>
          <w:bCs/>
          <w:b/>
        </w:rPr>
        <w:t xml:space="preserve">Nurse</w:t>
      </w:r>
      <w:r>
        <w:t xml:space="preserve"> </w:t>
      </w:r>
      <w:r>
        <w:t xml:space="preserve">population in Sudan Khartoum is operating under unprecedented stress. The breakdown of findings is as follows:</w:t>
      </w:r>
    </w:p>
    <w:p>
      <w:pPr>
        <w:pStyle w:val="BodyText"/>
      </w:pPr>
      <w:r>
        <w:t xml:space="preserve">Metric</w:t>
      </w:r>
    </w:p>
    <w:p>
      <w:pPr>
        <w:pStyle w:val="BodyText"/>
      </w:pPr>
      <w:r>
        <w:t xml:space="preserve">Status in Sudan Khartoum</w:t>
      </w:r>
    </w:p>
    <w:p>
      <w:pPr>
        <w:pStyle w:val="BodyText"/>
      </w:pPr>
      <w:r>
        <w:t xml:space="preserve">Ideal Standard</w:t>
      </w:r>
    </w:p>
    <w:p>
      <w:pPr>
        <w:pStyle w:val="BodyText"/>
      </w:pPr>
      <w:r>
        <w:rPr>
          <w:bCs/>
          <w:b/>
        </w:rPr>
        <w:t xml:space="preserve">a. Staffing Levels and Attrition:</w:t>
      </w:r>
      <w:r>
        <w:br/>
      </w:r>
      <w:r>
        <w:t xml:space="preserve">Due to the insecurity in Sudan Khartoum, a significant portion of the qualified</w:t>
      </w:r>
      <w:r>
        <w:t xml:space="preserve"> </w:t>
      </w:r>
      <w:r>
        <w:rPr>
          <w:bCs/>
          <w:b/>
        </w:rPr>
        <w:t xml:space="preserve">Nurse</w:t>
      </w:r>
      <w:r>
        <w:t xml:space="preserve"> </w:t>
      </w:r>
      <w:r>
        <w:t xml:space="preserve">workforce has either been displaced internally or fled the country entirely. Those remaining are working double shifts without adequate compensation. The attrition rate is estimated at 40% in certain districts of Sudan Khartoum, leading to severe gaps in care coverage.</w:t>
      </w:r>
    </w:p>
    <w:p>
      <w:pPr>
        <w:pStyle w:val="BodyText"/>
      </w:pPr>
      <w:r>
        <w:rPr>
          <w:bCs/>
          <w:b/>
        </w:rPr>
        <w:t xml:space="preserve">b. Resource Scarcity:</w:t>
      </w:r>
      <w:r>
        <w:br/>
      </w:r>
      <w:r>
        <w:t xml:space="preserve">The Lab Report highlights a critical deficit in basic supplies.</w:t>
      </w:r>
      <w:r>
        <w:t xml:space="preserve"> </w:t>
      </w:r>
      <w:r>
        <w:rPr>
          <w:bCs/>
          <w:b/>
        </w:rPr>
        <w:t xml:space="preserve">Nurse</w:t>
      </w:r>
      <w:r>
        <w:t xml:space="preserve">s are frequently forced to reuse single-use items due to the blockade and supply chain disruptions affecting Sudan Khartoum. This has increased the risk of hospital-acquired infections, complicating patient recovery rates.</w:t>
      </w:r>
    </w:p>
    <w:p>
      <w:pPr>
        <w:pStyle w:val="BodyText"/>
      </w:pPr>
      <w:r>
        <w:rPr>
          <w:bCs/>
          <w:b/>
        </w:rPr>
        <w:t xml:space="preserve">c. Psychological Resilience:</w:t>
      </w:r>
      <w:r>
        <w:br/>
      </w:r>
      <w:r>
        <w:t xml:space="preserve">Mental health assessments reveal that</w:t>
      </w:r>
      <w:r>
        <w:t xml:space="preserve"> </w:t>
      </w:r>
      <w:r>
        <w:rPr>
          <w:bCs/>
          <w:b/>
        </w:rPr>
        <w:t xml:space="preserve">Nurse</w:t>
      </w:r>
      <w:r>
        <w:t xml:space="preserve">s in Sudan Khartoum are suffering from acute trauma, not only for themselves but also due to the inability to save patients due to lack of resources. This "compassion fatigue" is a critical variable that affects the quality of care provided in Sudan Khartoum.</w:t>
      </w:r>
    </w:p>
    <w:bookmarkEnd w:id="22"/>
    <w:bookmarkStart w:id="23" w:name="Xb790069d808e783f536fb1432b17f6347e2d0f3"/>
    <w:p>
      <w:pPr>
        <w:pStyle w:val="Heading2"/>
      </w:pPr>
      <w:r>
        <w:t xml:space="preserve">4. Clinical Adaptations and Innovative Practices</w:t>
      </w:r>
    </w:p>
    <w:p>
      <w:pPr>
        <w:pStyle w:val="FirstParagraph"/>
      </w:pPr>
      <w:r>
        <w:t xml:space="preserve">Despite these harrowing conditions, this Lab Report identifies remarkable instances of innovation driven by the resilience of the</w:t>
      </w:r>
      <w:r>
        <w:t xml:space="preserve"> </w:t>
      </w:r>
      <w:r>
        <w:rPr>
          <w:bCs/>
          <w:b/>
        </w:rPr>
        <w:t xml:space="preserve">Nurse</w:t>
      </w:r>
      <w:r>
        <w:t xml:space="preserve">. In several makeshift facilities across Sudan Khartoum, nurses have developed triage protocols that prioritize care based on immediate survival probability rather than standard medical waiting lists. This is a radical departure from traditional nursing education but necessary in the context of mass casualty events in Sudan Khartoum.</w:t>
      </w:r>
    </w:p>
    <w:p>
      <w:pPr>
        <w:pStyle w:val="BodyText"/>
      </w:pPr>
      <w:r>
        <w:t xml:space="preserve">Furthermore, telemedicine has emerged as a vital tool. Remote</w:t>
      </w:r>
      <w:r>
        <w:t xml:space="preserve"> </w:t>
      </w:r>
      <w:r>
        <w:rPr>
          <w:bCs/>
          <w:b/>
        </w:rPr>
        <w:t xml:space="preserve">Nurse</w:t>
      </w:r>
      <w:r>
        <w:t xml:space="preserve">s and doctors outside of Sudan Khartoum are providing real-time guidance to local nurses on-site, helping them manage complex cases with limited diagnostic equipment. This collaborative model is being documented in the Lab Report as a potential framework for future crisis response in similar geographical regions.</w:t>
      </w:r>
    </w:p>
    <w:bookmarkEnd w:id="23"/>
    <w:bookmarkStart w:id="24" w:name="impact-on-patient-outcomes"/>
    <w:p>
      <w:pPr>
        <w:pStyle w:val="Heading2"/>
      </w:pPr>
      <w:r>
        <w:t xml:space="preserve">5. Impact on Patient Outcomes</w:t>
      </w:r>
    </w:p>
    <w:p>
      <w:pPr>
        <w:pStyle w:val="FirstParagraph"/>
      </w:pPr>
      <w:r>
        <w:t xml:space="preserve">The correlation between staffing levels and patient outcomes in Sudan Khartoum is stark. Areas with stable nursing teams, often supported by international aid, show significantly lower mortality rates compared to areas where local</w:t>
      </w:r>
      <w:r>
        <w:t xml:space="preserve"> </w:t>
      </w:r>
      <w:r>
        <w:rPr>
          <w:bCs/>
          <w:b/>
        </w:rPr>
        <w:t xml:space="preserve">Nurse</w:t>
      </w:r>
      <w:r>
        <w:t xml:space="preserve">s are overwhelmed. The Lab Report notes that even when supplies are scarce, the presence of a dedicated</w:t>
      </w:r>
      <w:r>
        <w:t xml:space="preserve"> </w:t>
      </w:r>
      <w:r>
        <w:rPr>
          <w:bCs/>
          <w:b/>
        </w:rPr>
        <w:t xml:space="preserve">Nurse</w:t>
      </w:r>
      <w:r>
        <w:t xml:space="preserve"> </w:t>
      </w:r>
      <w:r>
        <w:t xml:space="preserve">in Sudan Khartoum can stabilize a patient until evacuation is possible.</w:t>
      </w:r>
    </w:p>
    <w:p>
      <w:pPr>
        <w:pStyle w:val="BodyText"/>
      </w:pPr>
      <w:r>
        <w:t xml:space="preserve">However, the systemic collapse of infrastructure in Sudan Khartoum means that nursing care alone is insufficient. The lack of clean water and electricity compromises even the best efforts of medical professionals. The Lab Report emphasizes that improving outcomes requires holistic support systems, not just personnel.</w:t>
      </w:r>
    </w:p>
    <w:bookmarkEnd w:id="24"/>
    <w:bookmarkStart w:id="25" w:name="recommendations-from-the-lab-report"/>
    <w:p>
      <w:pPr>
        <w:pStyle w:val="Heading2"/>
      </w:pPr>
      <w:r>
        <w:t xml:space="preserve">6. Recommendations from the Lab Report</w:t>
      </w:r>
    </w:p>
    <w:p>
      <w:pPr>
        <w:pStyle w:val="FirstParagraph"/>
      </w:pPr>
      <w:r>
        <w:t xml:space="preserve">To address the findings detailed in this Lab Report regarding Sudan Khartoum and its nursing staff, the following recommendations are proposed:</w:t>
      </w:r>
    </w:p>
    <w:p>
      <w:pPr>
        <w:numPr>
          <w:ilvl w:val="0"/>
          <w:numId w:val="1002"/>
        </w:numPr>
        <w:pStyle w:val="Compact"/>
      </w:pPr>
      <w:r>
        <w:rPr>
          <w:bCs/>
          <w:b/>
        </w:rPr>
        <w:t xml:space="preserve">Safety Guarantees for Nurses:</w:t>
      </w:r>
      <w:r>
        <w:br/>
      </w:r>
      <w:r>
        <w:t xml:space="preserve">International bodies must advocate for the protection of healthcare workers in Sudan Khartoum. The safety of the</w:t>
      </w:r>
      <w:r>
        <w:t xml:space="preserve"> </w:t>
      </w:r>
      <w:r>
        <w:rPr>
          <w:bCs/>
          <w:b/>
        </w:rPr>
        <w:t xml:space="preserve">Nurse</w:t>
      </w:r>
      <w:r>
        <w:t xml:space="preserve"> </w:t>
      </w:r>
      <w:r>
        <w:t xml:space="preserve">is paramount; without it, no medical intervention can occur.</w:t>
      </w:r>
    </w:p>
    <w:p>
      <w:pPr>
        <w:numPr>
          <w:ilvl w:val="0"/>
          <w:numId w:val="1002"/>
        </w:numPr>
        <w:pStyle w:val="Compact"/>
      </w:pPr>
      <w:r>
        <w:t xml:space="preserve">Psychological Support Programs:</w:t>
      </w:r>
    </w:p>
    <w:p>
      <w:pPr>
        <w:pStyle w:val="FirstParagraph"/>
      </w:pPr>
      <w:hyperlink w:anchor="Xa39a3ee5e6b4b0d3255bfef95601890afd80709">
        <w:r>
          <w:rPr>
            <w:rStyle w:val="Hyperlink"/>
          </w:rPr>
          <w:t xml:space="preserve">Download Full Data Sets and Raw Analysis from this Lab Report</w:t>
        </w:r>
      </w:hyperlink>
    </w:p>
    <w:p>
      <w:r>
        <w:pict>
          <v:rect style="width:0;height:1.5pt" o:hralign="center" o:hrstd="t" o:hr="t"/>
        </w:pict>
      </w:r>
    </w:p>
    <w:p>
      <w:pPr>
        <w:pStyle w:val="FirstParagraph"/>
      </w:pPr>
      <w:r>
        <w:rPr>
          <w:bCs/>
          <w:b/>
        </w:rPr>
        <w:t xml:space="preserve">Disclaimer:</w:t>
      </w:r>
      <w:r>
        <w:t xml:space="preserve"> </w:t>
      </w:r>
      <w:r>
        <w:t xml:space="preserve">This Lab Report is based on data collected during an ongoing humanitarian crisis in Sudan Khartoum. Information regarding the</w:t>
      </w:r>
      <w:r>
        <w:t xml:space="preserve"> </w:t>
      </w:r>
      <w:r>
        <w:rPr>
          <w:bCs/>
          <w:b/>
        </w:rPr>
        <w:t xml:space="preserve">Nurse</w:t>
      </w:r>
      <w:r>
        <w:t xml:space="preserve"> </w:t>
      </w:r>
      <w:r>
        <w:t xml:space="preserve">workforce status may change rapidly as conditions on the ground evolve. All stakeholders are advised to cross-reference this report with real-time updates from active aid organizations operating in Sudan Khartoum.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Lab Report: Nursing Staffing and Clinical Competency Analysis in Sudan Khartoum</dc:title>
  <dc:creator/>
  <dc:language>en</dc:language>
  <cp:keywords/>
  <dcterms:created xsi:type="dcterms:W3CDTF">2026-07-29T14:46:42Z</dcterms:created>
  <dcterms:modified xsi:type="dcterms:W3CDTF">2026-07-29T14:46:42Z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