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Nursing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Turkey</w:t>
      </w:r>
      <w:r>
        <w:t xml:space="preserve"> </w:t>
      </w:r>
      <w:r>
        <w:t xml:space="preserve">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Turkey</w:t>
      </w:r>
      <w:r>
        <w:br/>
      </w:r>
      <w:r>
        <w:rPr>
          <w:bCs/>
          <w:b/>
        </w:rPr>
        <w:t xml:space="preserve">From:</w:t>
      </w:r>
      <w:r>
        <w:t xml:space="preserve"> </w:t>
      </w:r>
      <w:r>
        <w:t xml:space="preserve">Istanbul Healthcare Quality Assurance Division</w:t>
      </w:r>
      <w:r>
        <w:br/>
      </w:r>
      <w:r>
        <w:rPr>
          <w:iCs/>
          <w:i/>
          <w:bCs/>
          <w:b/>
        </w:rPr>
        <w:t xml:space="preserve">Nurse</w:t>
      </w:r>
      <w:r>
        <w:t xml:space="preserve">: Clinical Practice and Regulatory Compliance Review</w:t>
      </w:r>
    </w:p>
    <w:bookmarkStart w:id="30" w:name="Xebf9edc90c9131b5373744722a5a5905a5ca0c9"/>
    <w:p>
      <w:pPr>
        <w:pStyle w:val="Heading1"/>
      </w:pPr>
      <w:r>
        <w:t xml:space="preserve">Laboratory and Clinical Practice Report: The Evolving Role of the Nurse in Turkey Istanbul</w:t>
      </w:r>
    </w:p>
    <w:p>
      <w:pPr>
        <w:pStyle w:val="FirstParagraph"/>
      </w:pPr>
      <w:r>
        <w:t xml:space="preserve">This document serves as a comprehensive laboratory report detailing the clinical standards, educational frameworks, and operational dynamics regarding nursing professionals within the specific geographical and regulatory context of Turkey Istanbul. As one of the most populous metropolitan areas in Europe and Asia, Turkey Istanbul presents a unique case study for healthcare delivery. The integration of modern medical technology with traditional patient care models requires rigorous oversight. Consequently, this report focuses extensively on the professional conduct, clinical competence, and systemic challenges faced by every Nurse operating within this dynamic urban environment.</w:t>
      </w:r>
    </w:p>
    <w:bookmarkStart w:id="20" w:name="introduction"/>
    <w:p>
      <w:pPr>
        <w:pStyle w:val="Heading2"/>
      </w:pPr>
      <w:r>
        <w:t xml:space="preserve">1. Introduction</w:t>
      </w:r>
    </w:p>
    <w:p>
      <w:pPr>
        <w:pStyle w:val="FirstParagraph"/>
      </w:pPr>
      <w:r>
        <w:t xml:space="preserve">The healthcare landscape in Turkey Istanbul has undergone significant transformation over the last two decades. Driven by population growth, medical tourism initiatives, and digital health integration, the demand for high-quality nursing care has escalated. This lab report aims to evaluate current practices to ensure that every Nurse meets the stringent requirements set forth by national health regulations while adapting to local cultural expectations in Turkey Istanbul. The primary objective is to establish a benchmark for clinical excellence, patient safety, and professional ethics specific to this region.</w:t>
      </w:r>
    </w:p>
    <w:bookmarkEnd w:id="20"/>
    <w:bookmarkStart w:id="21" w:name="Xdaa8ae7aceb5c0558a2e141b7a350bae381c3e8"/>
    <w:p>
      <w:pPr>
        <w:pStyle w:val="Heading2"/>
      </w:pPr>
      <w:r>
        <w:t xml:space="preserve">2. Regulatory Framework and Educational Standards</w:t>
      </w:r>
    </w:p>
    <w:p>
      <w:pPr>
        <w:pStyle w:val="FirstParagraph"/>
      </w:pPr>
      <w:r>
        <w:t xml:space="preserve">In Turkey Istanbul, the practice of nursing is strictly governed by the Turkish Public Health Law and regulations issued by the Ministry of Health. All individuals wishing to practice as a Nurse must possess a bachelor’s degree in Nursing from an accredited university recognized in Turkey Istanbul. The curriculum is designed to provide robust theoretical knowledge and practical clinical training.</w:t>
      </w:r>
    </w:p>
    <w:p>
      <w:pPr>
        <w:pStyle w:val="BodyText"/>
      </w:pPr>
      <w:r>
        <w:t xml:space="preserve">Key educational requirements include:</w:t>
      </w:r>
    </w:p>
    <w:p>
      <w:pPr>
        <w:numPr>
          <w:ilvl w:val="0"/>
          <w:numId w:val="1001"/>
        </w:numPr>
        <w:pStyle w:val="Compact"/>
      </w:pPr>
      <w:r>
        <w:rPr>
          <w:bCs/>
          <w:b/>
        </w:rPr>
        <w:t xml:space="preserve">Clinical Rotations:</w:t>
      </w:r>
      <w:r>
        <w:t xml:space="preserve"> </w:t>
      </w:r>
      <w:r>
        <w:t xml:space="preserve">Students must complete a minimum of 1,500 hours of supervised clinical practice in various specialties, including internal medicine, surgery, pediatrics, and obstetrics.</w:t>
      </w:r>
    </w:p>
    <w:p>
      <w:pPr>
        <w:numPr>
          <w:ilvl w:val="0"/>
          <w:numId w:val="1001"/>
        </w:numPr>
        <w:pStyle w:val="Compact"/>
      </w:pPr>
      <w:r>
        <w:rPr>
          <w:bCs/>
          <w:b/>
        </w:rPr>
        <w:t xml:space="preserve">Licensure Examination:</w:t>
      </w:r>
      <w:r>
        <w:t xml:space="preserve"> </w:t>
      </w:r>
      <w:r>
        <w:t xml:space="preserve">Upon graduation Nurses must pass the national licensure exam administered by the Turkish Medical Council and the Nursing Association to practice legally in Turkey Istanbul.</w:t>
      </w:r>
    </w:p>
    <w:p>
      <w:pPr>
        <w:numPr>
          <w:ilvl w:val="0"/>
          <w:numId w:val="1001"/>
        </w:numPr>
        <w:pStyle w:val="Compact"/>
      </w:pPr>
      <w:r>
        <w:rPr>
          <w:bCs/>
          <w:b/>
        </w:rPr>
        <w:t xml:space="preserve">Continuing Education:</w:t>
      </w:r>
      <w:r>
        <w:t xml:space="preserve">To maintain licensure, every Nurse is required to participate in continuous professional development programs. This ensures that clinical skills remain up-to-date with international standards and local technological advancements.</w:t>
      </w:r>
    </w:p>
    <w:bookmarkEnd w:id="21"/>
    <w:bookmarkStart w:id="24" w:name="X2504fcb0c1045432d480c7a10386b2a4d42ed11"/>
    <w:p>
      <w:pPr>
        <w:pStyle w:val="Heading2"/>
      </w:pPr>
      <w:r>
        <w:t xml:space="preserve">3. Clinical Practice Environment in Turkey Istanbul</w:t>
      </w:r>
    </w:p>
    <w:p>
      <w:pPr>
        <w:pStyle w:val="FirstParagraph"/>
      </w:pPr>
      <w:r>
        <w:t xml:space="preserve">The healthcare infrastructure in Turkey Istanbul is characterized by a dual system comprising public hospitals (state-run) and private healthcare institutions. This duality creates a complex environment where Nurses must adapt to varying resource availabilities and patient demographics.</w:t>
      </w:r>
    </w:p>
    <w:bookmarkStart w:id="22" w:name="public-sector-challenges"/>
    <w:p>
      <w:pPr>
        <w:pStyle w:val="Heading3"/>
      </w:pPr>
      <w:r>
        <w:t xml:space="preserve">3.1 Public Sector Challenges</w:t>
      </w:r>
    </w:p>
    <w:p>
      <w:pPr>
        <w:pStyle w:val="FirstParagraph"/>
      </w:pPr>
      <w:r>
        <w:t xml:space="preserve">In state hospitals across Turkey Istanbul, Nurses often face high patient-to-nurse ratios due to the volume of patients seeking affordable care. This high-pressure environment necessitates exceptional time management and triage skills. The lab report highlights that efficiency in medication administration, documentation, and emergency response is critical. Despite these challenges, the resilience and dedication of every Nurse in Turkey Istanbul remain a cornerstone of public health stability.</w:t>
      </w:r>
    </w:p>
    <w:bookmarkEnd w:id="22"/>
    <w:bookmarkStart w:id="23" w:name="private-sector-excellence"/>
    <w:p>
      <w:pPr>
        <w:pStyle w:val="Heading3"/>
      </w:pPr>
      <w:r>
        <w:t xml:space="preserve">3.2 Private Sector Excellence</w:t>
      </w:r>
    </w:p>
    <w:p>
      <w:pPr>
        <w:pStyle w:val="FirstParagraph"/>
      </w:pPr>
      <w:r>
        <w:t xml:space="preserve">Conversely, private hospitals in Turkey Istanbul often adhere to international accreditation standards such as JCI (Joint Commission International). Here, the role of the Nurse expands to include comprehensive care coordination and enhanced patient advocacy. The emphasis is on personalized care plans, where every interaction with a patient is meticulously documented and reviewed.</w:t>
      </w:r>
    </w:p>
    <w:bookmarkEnd w:id="23"/>
    <w:bookmarkEnd w:id="24"/>
    <w:bookmarkStart w:id="25" w:name="specialized-nursing-roles"/>
    <w:p>
      <w:pPr>
        <w:pStyle w:val="Heading2"/>
      </w:pPr>
      <w:r>
        <w:t xml:space="preserve">4. Specialized Nursing Roles</w:t>
      </w:r>
    </w:p>
    <w:p>
      <w:pPr>
        <w:pStyle w:val="FirstParagraph"/>
      </w:pPr>
      <w:r>
        <w:t xml:space="preserve">The demand for specialized nursing expertise in Turkey Istanbul has grown significantly. This report identifies several key areas where advanced Nurse practitioners are essential:</w:t>
      </w:r>
    </w:p>
    <w:p>
      <w:pPr>
        <w:pStyle w:val="BodyText"/>
      </w:pPr>
      <w:r>
        <w:rPr>
          <w:bCs/>
          <w:b/>
        </w:rPr>
        <w:t xml:space="preserve">Nursing Specialty</w:t>
      </w:r>
    </w:p>
    <w:p>
      <w:pPr>
        <w:pStyle w:val="BodyText"/>
      </w:pPr>
      <w:r>
        <w:rPr>
          <w:bCs/>
          <w:b/>
        </w:rPr>
        <w:t xml:space="preserve">Description of Duties</w:t>
      </w:r>
    </w:p>
    <w:p>
      <w:pPr>
        <w:pStyle w:val="BodyText"/>
      </w:pPr>
      <w:r>
        <w:rPr>
          <w:bCs/>
          <w:b/>
        </w:rPr>
        <w:t xml:space="preserve">Critical Skills Required in Turkey Istanbul Context</w:t>
      </w:r>
    </w:p>
    <w:p>
      <w:pPr>
        <w:pStyle w:val="BodyText"/>
      </w:pPr>
      <w:r>
        <w:t xml:space="preserve">Anesthesia Nurse Specialist</w:t>
      </w:r>
    </w:p>
    <w:p>
      <w:pPr>
        <w:pStyle w:val="BodyText"/>
      </w:pPr>
      <w:r>
        <w:t xml:space="preserve">Aides anesthesiologists during procedures , monitors vital signs , and prepares emergency drugs .</w:t>
      </w:r>
      <w:r>
        <w:t xml:space="preserve"> </w:t>
      </w:r>
      <w:r>
        <w:t xml:space="preserve">&lt; th&gt;Quick decision - making under high - stakes conditions typical of Istanbul's busy trauma centers .</w:t>
      </w:r>
    </w:p>
    <w:p>
      <w:pPr>
        <w:pStyle w:val="BodyText"/>
      </w:pPr>
      <w:r>
        <w:t xml:space="preserve">Nephrology Nurse Specialist</w:t>
      </w:r>
      <w:r>
        <w:t xml:space="preserve"> </w:t>
      </w:r>
      <w:r>
        <w:t xml:space="preserve">&lt; td&gt;Cares for patients with kidney disease undergoing hemodialysis or transplant procedures .</w:t>
      </w:r>
    </w:p>
    <w:p>
      <w:pPr>
        <w:pStyle w:val="BodyText"/>
      </w:pPr>
      <w:r>
        <w:t xml:space="preserve">Meticulous attention to fluid balance and infection control protocols in a high - volume dialysis center setting .</w:t>
      </w:r>
    </w:p>
    <w:p>
      <w:pPr>
        <w:pStyle w:val="BodyText"/>
      </w:pPr>
      <w:r>
        <w:t xml:space="preserve">Oncology Nurse Specialist</w:t>
      </w:r>
    </w:p>
    <w:p>
      <w:pPr>
        <w:pStyle w:val="BodyText"/>
      </w:pPr>
      <w:r>
        <w:t xml:space="preserve">Administers chemotherapy , manages side effects , and provides emotional support to cancer patients .</w:t>
      </w:r>
    </w:p>
    <w:p>
      <w:pPr>
        <w:pStyle w:val="BodyText"/>
      </w:pPr>
      <w:r>
        <w:t xml:space="preserve">Empathy , precision in drug calculation , and knowledge of international oncology guidelines adopted in Turkey Istanbul.</w:t>
      </w:r>
    </w:p>
    <w:p>
      <w:pPr>
        <w:pStyle w:val="BodyText"/>
      </w:pPr>
      <w:r>
        <w:t xml:space="preserve">Pediatric Nurse Specialist</w:t>
      </w:r>
    </w:p>
    <w:p>
      <w:pPr>
        <w:pStyle w:val="BodyText"/>
      </w:pPr>
      <w:r>
        <w:t xml:space="preserve">Cares for infants , children , and adolescents .</w:t>
      </w:r>
    </w:p>
    <w:p>
      <w:pPr>
        <w:pStyle w:val="BodyText"/>
      </w:pPr>
      <w:r>
        <w:t xml:space="preserve">Ability to communicate effectively with both children and parents , often dealing with language barriers in a diverse metropolis like Turkey Istanbul.</w:t>
      </w:r>
    </w:p>
    <w:bookmarkEnd w:id="25"/>
    <w:bookmarkStart w:id="26" w:name="Xbe9fdf614e0184bb9befebe7186ffba1b7e0590"/>
    <w:p>
      <w:pPr>
        <w:pStyle w:val="Heading2"/>
      </w:pPr>
      <w:r>
        <w:t xml:space="preserve">5. Ethical Considerations and Patient-Centered Care</w:t>
      </w:r>
    </w:p>
    <w:p>
      <w:pPr>
        <w:pStyle w:val="FirstParagraph"/>
      </w:pPr>
      <w:r>
        <w:t xml:space="preserve">Ethics play a pivotal role in the daily life of every Nurse working in Turkey Istanbul. Cultural sensitivity is paramount given the diverse population, which includes locals from various regions of Turkey, expatriates, and medical tourists. A Lab Report on nursing ethics must emphasize confidentiality, informed consent, and respect for patient autonomy.</w:t>
      </w:r>
    </w:p>
    <w:p>
      <w:pPr>
        <w:pStyle w:val="BodyText"/>
      </w:pPr>
      <w:r>
        <w:t xml:space="preserve">Nurses in this region often navigate complex family dynamics where decisions may be made collectively by extended family members rather than solely by the patient. Therefore, effective communication skills are not just clinical tools but cultural bridges. The report notes that training programs in Turkey Istanbul increasingly incorporate modules on cross-cultural communication to prepare Nurses for these nuances.</w:t>
      </w:r>
    </w:p>
    <w:bookmarkEnd w:id="26"/>
    <w:bookmarkStart w:id="27" w:name="X03b306338604cf888b4ee1edd1e992a182e339d"/>
    <w:p>
      <w:pPr>
        <w:pStyle w:val="Heading2"/>
      </w:pPr>
      <w:r>
        <w:t xml:space="preserve">6. Technological Integration and Digital Health</w:t>
      </w:r>
    </w:p>
    <w:p>
      <w:pPr>
        <w:pStyle w:val="FirstParagraph"/>
      </w:pPr>
      <w:r>
        <w:t xml:space="preserve">The adoption of Electronic Health Records (EHR) has been widespread in Turkey Istanbul. For every Nurse, proficiency in digital systems is no longer optional but mandatory. This integration improves patient safety by reducing medication errors and facilitating seamless information exchange between physicians, pharmacists, and nursing staff.</w:t>
      </w:r>
    </w:p>
    <w:p>
      <w:pPr>
        <w:pStyle w:val="BodyText"/>
      </w:pPr>
      <w:r>
        <w:t xml:space="preserve">Furthermore, tele-nursing services have expanded post-pandemic. Nurses in Turkey Istanbul are now involved in remote monitoring of chronic disease patients, requiring new competencies in digital literacy and virtual patient assessment. This shift represents a forward-looking adaptation of the nursing role to meet modern healthcare demands.</w:t>
      </w:r>
    </w:p>
    <w:bookmarkEnd w:id="27"/>
    <w:bookmarkStart w:id="28" w:name="X5f8e6efeceeef188154534fcae8c4d204813150"/>
    <w:p>
      <w:pPr>
        <w:pStyle w:val="Heading2"/>
      </w:pPr>
      <w:r>
        <w:t xml:space="preserve">7. Mental Health and Professional Well-being</w:t>
      </w:r>
    </w:p>
    <w:p>
      <w:pPr>
        <w:pStyle w:val="FirstParagraph"/>
      </w:pPr>
      <w:r>
        <w:t xml:space="preserve">The high-stress environment of hospitals in Turkey Istanbul can lead to burnout among nursing staff. This report strongly recommends institutional support systems for mental health. Regular debriefing sessions, access to counseling services, and reasonable working hours are essential components of a sustainable healthcare workforce. Supporting the well-being of every Nurse is directly correlated with the quality of care provided to patients in Turkey Istanbul.</w:t>
      </w:r>
    </w:p>
    <w:bookmarkEnd w:id="28"/>
    <w:bookmarkStart w:id="29" w:name="conclusion-and-recommendations"/>
    <w:p>
      <w:pPr>
        <w:pStyle w:val="Heading2"/>
      </w:pPr>
      <w:r>
        <w:t xml:space="preserve">8. Conclusion and Recommendations</w:t>
      </w:r>
    </w:p>
    <w:p>
      <w:pPr>
        <w:pStyle w:val="FirstParagraph"/>
      </w:pPr>
      <w:r>
        <w:t xml:space="preserve">In conclusion, the nursing profession in Turkey Istanbul stands at a critical juncture where tradition meets innovation. The Lab Report findings indicate that while challenges exist regarding resource allocation and workload management, the overall competence and dedication of Nurses are high.</w:t>
      </w:r>
    </w:p>
    <w:p>
      <w:pPr>
        <w:pStyle w:val="BodyText"/>
      </w:pPr>
      <w:r>
        <w:rPr>
          <w:bCs/>
          <w:b/>
        </w:rPr>
        <w:t xml:space="preserve">Recommendations:</w:t>
      </w:r>
    </w:p>
    <w:p>
      <w:pPr>
        <w:numPr>
          <w:ilvl w:val="0"/>
          <w:numId w:val="1002"/>
        </w:numPr>
        <w:pStyle w:val="Compact"/>
      </w:pPr>
      <w:r>
        <w:rPr>
          <w:bCs/>
          <w:b/>
        </w:rPr>
        <w:t xml:space="preserve">Audit Clinical Practices:</w:t>
      </w:r>
      <w:r>
        <w:t xml:space="preserve"> </w:t>
      </w:r>
      <w:r>
        <w:t xml:space="preserve">Regular audits should be conducted in all hospitals in Turkey Istanbul to ensure compliance with updated nursing standards.</w:t>
      </w:r>
    </w:p>
    <w:p>
      <w:pPr>
        <w:numPr>
          <w:ilvl w:val="0"/>
          <w:numId w:val="1002"/>
        </w:numPr>
        <w:pStyle w:val="Compact"/>
      </w:pPr>
      <w:r>
        <w:t xml:space="preserve">Continuous training programs should focus on emerging technologies and specialized care areas.</w:t>
      </w:r>
    </w:p>
    <w:p>
      <w:pPr>
        <w:numPr>
          <w:ilvl w:val="0"/>
          <w:numId w:val="1002"/>
        </w:numPr>
        <w:pStyle w:val="Compact"/>
      </w:pPr>
      <w:r>
        <w:t xml:space="preserve">Foster stronger collaboration between Physicians , Pharmacists , and every Nurse to enhance patient outcomes in Turkey Istanbul.</w:t>
      </w:r>
    </w:p>
    <w:p>
      <w:pPr>
        <w:pStyle w:val="FirstParagraph"/>
      </w:pPr>
      <w:r>
        <w:t xml:space="preserve">This Lab Report underscores the vital contribution of the Nurse to the healthcare system in Turkey Istanbul. By adhering to rigorous standards, embracing technological advancements, and prioritizing ethical care, Nurses continue to be the backbone of public health in this vibrant city. Future studies should focus on longitudinal outcomes of current nursing interventions to further refine practices.</w:t>
      </w:r>
    </w:p>
    <w:p>
      <w:pPr>
        <w:pStyle w:val="BodyText"/>
      </w:pPr>
      <w:r>
        <w:rPr>
          <w:iCs/>
          <w:i/>
        </w:rPr>
        <w:t xml:space="preserve">Prepared by the Istanbul Clinical Research Unit. All data collected adheres to ethical guidelines for medical research and patient confidentiality.</w:t>
      </w:r>
    </w:p>
    <w:p>
      <w:pPr>
        <w:pStyle w:val="BodyText"/>
      </w:pPr>
      <w:r>
        <w:rPr>
          <w:bCs/>
          <w:b/>
        </w:rPr>
        <w:t xml:space="preserve">Status:</w:t>
      </w:r>
      <w:r>
        <w:t xml:space="preserve"> </w:t>
      </w:r>
      <w:r>
        <w:t xml:space="preserve">Final Review Pending</w:t>
      </w:r>
      <w:r>
        <w:br/>
      </w:r>
      <w:r>
        <w:rPr>
          <w:bCs/>
          <w:b/>
        </w:rPr>
        <w:t xml:space="preserve">Distribution:</w:t>
      </w:r>
      <w:r>
        <w:t xml:space="preserve"> </w:t>
      </w:r>
      <w:r>
        <w:t xml:space="preserve">Ministry of Health , Hospital Administration Boards , Nursing Associations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Nursing Standards and Practices in Turkey Istanbul</dc:title>
  <dc:creator/>
  <dc:language>en</dc:language>
  <cp:keywords/>
  <dcterms:created xsi:type="dcterms:W3CDTF">2026-07-29T04:31:07Z</dcterms:created>
  <dcterms:modified xsi:type="dcterms:W3CDTF">2026-07-29T04:31:07Z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