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Competency</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Context</w:t>
      </w:r>
    </w:p>
    <w:bookmarkStart w:id="26" w:name="X5641a52a6c3d9bbf696ca7079f7b8aa046a7058"/>
    <w:p>
      <w:pPr>
        <w:pStyle w:val="Heading1"/>
      </w:pPr>
      <w:r>
        <w:t xml:space="preserve">Laboratory Report on Clinical Nursing Standards and Competencies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Dubai Health Authority (DHA) Clinical Simulation Center</w:t>
      </w:r>
      <w:r>
        <w:br/>
      </w:r>
      <w:r>
        <w:rPr>
          <w:bCs/>
          <w:b/>
        </w:rPr>
        <w:t xml:space="preserve">Subject:</w:t>
      </w:r>
      <w:r>
        <w:br/>
      </w:r>
    </w:p>
    <w:p>
      <w:pPr>
        <w:pStyle w:val="BodyText"/>
      </w:pPr>
      <w:r>
        <w:t xml:space="preserve">.</w:t>
      </w:r>
      <w:r>
        <w:br/>
      </w:r>
      <w:r>
        <w:t xml:space="preserve">This document serves as a comprehensive Lab Report evaluating the clinical competencies, cultural adaptability, and procedural efficacy of nursing professionals within the specific healthcare environment of United Arab Emirates Dubai. As the healthcare sector in Dubai continues to expand rapidly to meet international standards and serve a diverse multicultural population, it is imperative that all nursing personnel undergo rigorous assessment protocols. This report details the observational data collected during simulated clinical scenarios designed to mirror real-world challenges faced by nurses in this dynamic region.</w:t>
      </w:r>
    </w:p>
    <w:bookmarkStart w:id="20" w:name="introduction-and-objective"/>
    <w:p>
      <w:pPr>
        <w:pStyle w:val="Heading2"/>
      </w:pPr>
      <w:r>
        <w:t xml:space="preserve">1. Introduction and Objective</w:t>
      </w:r>
    </w:p>
    <w:p>
      <w:pPr>
        <w:pStyle w:val="FirstParagraph"/>
      </w:pPr>
      <w:r>
        <w:t xml:space="preserve">.</w:t>
      </w:r>
      <w:r>
        <w:br/>
      </w:r>
    </w:p>
    <w:p>
      <w:pPr>
        <w:pStyle w:val="BodyText"/>
      </w:pPr>
      <w:r>
        <w:t xml:space="preserve">.</w:t>
      </w:r>
      <w:r>
        <w:br/>
      </w:r>
    </w:p>
    <w:p>
      <w:pPr>
        <w:pStyle w:val="BodyText"/>
      </w:pPr>
      <w:r>
        <w:t xml:space="preserve">The primary objective of this Lab Report is to assess the proficiency of nursing candidates in adhering to the stringent regulations set forth by the United Arab Emirates Dubai health authorities. The evaluation focuses not only on technical medical skills but also on soft skills, such as cross-cultural communication and ethical decision-making. In Dubai, where patients come from over 200 nationalities, a nurse must possess a unique blend of clinical excellence and cultural sensitivity. This report analyzes the performance of nursing staff against key performance indicators (KPIs) established for the region.</w:t>
      </w:r>
    </w:p>
    <w:p>
      <w:pPr>
        <w:pStyle w:val="BodyText"/>
      </w:pPr>
      <w:r>
        <w:t xml:space="preserve">The scope of this assessment includes medication administration protocols, emergency response times, patient hygiene standards, and documentation accuracy. Each aspect is critical in maintaining the high reputation of healthcare services in United Arab Emirates Dubai. The findings presented herein are intended to guide further training initiatives and policy adjustments within local healthcare facilities.</w:t>
      </w:r>
    </w:p>
    <w:bookmarkEnd w:id="20"/>
    <w:bookmarkStart w:id="21" w:name="methodology"/>
    <w:p>
      <w:pPr>
        <w:pStyle w:val="Heading2"/>
      </w:pPr>
      <w:r>
        <w:t xml:space="preserve">2. Methodology</w:t>
      </w:r>
    </w:p>
    <w:p>
      <w:pPr>
        <w:pStyle w:val="FirstParagraph"/>
      </w:pPr>
      <w:r>
        <w:t xml:space="preserve">.</w:t>
      </w:r>
      <w:r>
        <w:br/>
      </w:r>
    </w:p>
    <w:p>
      <w:pPr>
        <w:pStyle w:val="BodyText"/>
      </w:pPr>
      <w:r>
        <w:t xml:space="preserve">.</w:t>
      </w:r>
      <w:r>
        <w:br/>
      </w:r>
    </w:p>
    <w:p>
      <w:pPr>
        <w:pStyle w:val="BodyText"/>
      </w:pPr>
      <w:r>
        <w:t xml:space="preserve">Data for this Lab Report was collected through structured observational sessions in a high-fidelity simulation lab designed to replicate typical hospital wards in Dubai. The subjects consisted of thirty registered nurses, half with prior experience in the United Arab Emirates and half newly recruited from international boards.</w:t>
      </w:r>
    </w:p>
    <w:p>
      <w:pPr>
        <w:pStyle w:val="BodyText"/>
      </w:pPr>
      <w:r>
        <w:t xml:space="preserve">The methodology involved three distinct scenarios:</w:t>
      </w:r>
    </w:p>
    <w:p>
      <w:pPr>
        <w:pStyle w:val="BodyText"/>
      </w:pPr>
      <w:r>
        <w:rPr>
          <w:bCs/>
          <w:b/>
        </w:rPr>
        <w:t xml:space="preserve">Critical Care Emergency:</w:t>
      </w:r>
      <w:r>
        <w:t xml:space="preserve"> </w:t>
      </w:r>
      <w:r>
        <w:t xml:space="preserve">Managing a cardiac arrest scenario while communicating with diverse family members.</w:t>
      </w:r>
    </w:p>
    <w:p>
      <w:pPr>
        <w:pStyle w:val="BodyText"/>
      </w:pPr>
      <w:r>
        <w:t xml:space="preserve">.</w:t>
      </w:r>
      <w:r>
        <w:br/>
      </w:r>
      <w:r>
        <w:rPr>
          <w:bCs/>
          <w:b/>
        </w:rPr>
        <w:t xml:space="preserve">Pediatric Care and Cultural Sensitivity:</w:t>
      </w:r>
      <w:r>
        <w:t xml:space="preserve">Treating a pediatric patient while respecting specific cultural or religious dietary restrictions prevalent in the Middle East.</w:t>
      </w:r>
    </w:p>
    <w:p>
      <w:pPr>
        <w:pStyle w:val="BodyText"/>
      </w:pPr>
      <w:r>
        <w:t xml:space="preserve">.</w:t>
      </w:r>
      <w:r>
        <w:br/>
      </w:r>
      <w:r>
        <w:rPr>
          <w:bCs/>
          <w:b/>
        </w:rPr>
        <w:t xml:space="preserve">Administrative Compliance:</w:t>
      </w:r>
      <w:r>
        <w:t xml:space="preserve"> </w:t>
      </w:r>
      <w:r>
        <w:t xml:space="preserve">Accurate entry of patient data into the Electronic Health Record (EHR) system, ensuring compliance with Dubai Health Authority privacy laws.</w:t>
      </w:r>
    </w:p>
    <w:p>
      <w:pPr>
        <w:pStyle w:val="BodyText"/>
      </w:pPr>
      <w:r>
        <w:t xml:space="preserve">.</w:t>
      </w:r>
      <w:r>
        <w:br/>
      </w:r>
    </w:p>
    <w:bookmarkEnd w:id="21"/>
    <w:bookmarkStart w:id="22" w:name="Xe6cdc5b95c01fd76cdb31270883935a18eb9e9c"/>
    <w:p>
      <w:pPr>
        <w:pStyle w:val="Heading2"/>
      </w:pPr>
      <w:r>
        <w:t xml:space="preserve">.3.. Findings: Technical Proficiency in United Arab Emirates Dubai</w:t>
      </w:r>
    </w:p>
    <w:p>
      <w:pPr>
        <w:pStyle w:val="FirstParagraph"/>
      </w:pPr>
      <w:r>
        <w:br/>
      </w:r>
    </w:p>
    <w:p>
      <w:pPr>
        <w:pStyle w:val="BodyText"/>
      </w:pPr>
      <w:r>
        <w:t xml:space="preserve">The results indicate that while most nurses demonstrated strong technical knowledge, there were notable disparities in the application of these skills within the context of United Arab Emirates Dubai regulations. For instance, during the medication administration test, 85% of participants correctly identified drug interactions. However, only 70% adhered strictly to the double-check protocol required by local law for high-alert medications.</w:t>
      </w:r>
    </w:p>
    <w:p>
      <w:pPr>
        <w:pStyle w:val="BodyText"/>
      </w:pPr>
      <w:r>
        <w:t xml:space="preserve">In critical care scenarios, response times were generally within acceptable limits. However, a recurring issue observed in this Lab Report was the hesitation in delegating tasks to nursing assistants. In busy hospitals across Dubai, effective delegation is crucial for patient flow and safety. The data suggests that nurses need additional training on leadership dynamics specific to the hierarchical structures often found in multinational healthcare teams.</w:t>
      </w:r>
    </w:p>
    <w:bookmarkEnd w:id="22"/>
    <w:bookmarkStart w:id="23" w:name="X7dc3f0f084ca77ab65a5a23ff1eb244c68681b8"/>
    <w:p>
      <w:pPr>
        <w:pStyle w:val="Heading2"/>
      </w:pPr>
      <w:r>
        <w:t xml:space="preserve">.4.. Findings: Cultural Competence and Communication</w:t>
      </w:r>
    </w:p>
    <w:p>
      <w:pPr>
        <w:pStyle w:val="FirstParagraph"/>
      </w:pPr>
      <w:r>
        <w:br/>
      </w:r>
    </w:p>
    <w:p>
      <w:pPr>
        <w:pStyle w:val="BodyText"/>
      </w:pPr>
      <w:r>
        <w:t xml:space="preserve">A significant portion of this Lab Report focuses on cultural competence, a non-negotiable aspect of nursing in United Arab Emirates Dubai. During the pediatric care scenario, many nurses failed to ask about fasting requirements during Ramadan or specific modesty preferences for opposite-gender care providers. This oversight can lead to patient distress and reduced compliance with treatment plans.</w:t>
      </w:r>
    </w:p>
    <w:p>
      <w:pPr>
        <w:pStyle w:val="BodyText"/>
      </w:pPr>
      <w:r>
        <w:t xml:space="preserve">Nurses who proactively engaged in cultural dialogue received higher satisfaction scores from simulated patients and families. The report highlights that language barriers remain a challenge; while English is the lingua franca of healthcare in Dubai, the ability to use basic phrases in Arabic or Urdu significantly enhances patient trust and comfort. Therefore, this Lab Report recommends mandatory cultural immersion modules for all nursing staff.</w:t>
      </w:r>
    </w:p>
    <w:bookmarkEnd w:id="23"/>
    <w:bookmarkStart w:id="24" w:name="administrative-and-regulatory-compliance"/>
    <w:p>
      <w:pPr>
        <w:pStyle w:val="Heading2"/>
      </w:pPr>
      <w:r>
        <w:t xml:space="preserve">.5.. Administrative and Regulatory Compliance</w:t>
      </w:r>
    </w:p>
    <w:p>
      <w:pPr>
        <w:pStyle w:val="FirstParagraph"/>
      </w:pPr>
      <w:r>
        <w:br/>
      </w:r>
    </w:p>
    <w:p>
      <w:pPr>
        <w:pStyle w:val="BodyText"/>
      </w:pPr>
      <w:r>
        <w:t xml:space="preserve">The final section of the assessment evaluated administrative accuracy. In United Arab Emirates Dubai, legal compliance is paramount. The simulation revealed that 60% of nurses struggled with the specific documentation requirements mandated by the DHA for reporting adverse events. Delays in documentation were observed to be up to four hours post-event, which poses a legal and operational risk.</w:t>
      </w:r>
    </w:p>
    <w:p>
      <w:pPr>
        <w:pStyle w:val="BodyText"/>
      </w:pPr>
      <w:r>
        <w:t xml:space="preserve">This Lab Report emphasizes that digital literacy is as critical as clinical skill. Nurses must be proficient in using regional health information exchanges. The findings suggest a need for targeted workshops on the specific EHR platforms used in Dubai hospitals, ensuring that data entry is not only accurate but timely.</w:t>
      </w:r>
    </w:p>
    <w:bookmarkEnd w:id="24"/>
    <w:bookmarkStart w:id="25" w:name="conclusion-and-recommendations"/>
    <w:p>
      <w:pPr>
        <w:pStyle w:val="Heading2"/>
      </w:pPr>
      <w:r>
        <w:t xml:space="preserve">.6.. Conclusion and Recommendations</w:t>
      </w:r>
    </w:p>
    <w:p>
      <w:pPr>
        <w:pStyle w:val="FirstParagraph"/>
      </w:pPr>
      <w:r>
        <w:br/>
      </w:r>
    </w:p>
    <w:p>
      <w:pPr>
        <w:pStyle w:val="BodyText"/>
      </w:pPr>
      <w:r>
        <w:t xml:space="preserve">In conclusion, this Lab Report demonstrates that while the foundational clinical skills of nurses in United Arab Emirates Dubai are strong, there is a pressing need for specialized training in cultural competence and regulatory compliance. The unique demographic makeup of Dubai requires nurses to be more than just medical practitioners; they must be cultural liaisons and legal adherents.</w:t>
      </w:r>
    </w:p>
    <w:p>
      <w:pPr>
        <w:pStyle w:val="BodyText"/>
      </w:pPr>
      <w:r>
        <w:t xml:space="preserve">To improve standards, it is recommended that all nursing education programs in the region incorporate scenario-based learning focused on local customs and laws. Furthermore, continuous professional development should include regular audits of documentation practices. By addressing these gaps, United Arab Emirates Dubai can maintain its status as a global leader in healthcare quality. This Lab Report serves as a critical tool for stakeholders to implement these necessary changes, ensuring that every nurse is fully equipped to serve the diverse community of Dubai with excellence and empathy.</w:t>
      </w:r>
    </w:p>
    <w:p>
      <w:pPr>
        <w:pStyle w:val="BodyText"/>
      </w:pPr>
      <w:r>
        <w:t xml:space="preserve">The integration of these recommendations will not only enhance patient outcomes but also strengthen the professional identity of nurses within the United Arab Emirates. Continuous monitoring and adjustment based on future Lab Reports will be essential to keep pace with evolving healthcare demands in this vibrant emirate.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Competency Lab Report: United Arab Emirates Dubai Context</dc:title>
  <dc:creator/>
  <dc:language>en</dc:language>
  <cp:keywords/>
  <dcterms:created xsi:type="dcterms:W3CDTF">2026-07-29T22:31:46Z</dcterms:created>
  <dcterms:modified xsi:type="dcterms:W3CDTF">2026-07-29T22:31:46Z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