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Lab</w:t>
      </w:r>
      <w:r>
        <w:t xml:space="preserve"> </w:t>
      </w:r>
      <w:r>
        <w:t xml:space="preserve">Report:</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30" w:name="X0cba72c1b8f20f3709f3c17ebdb81744b048789"/>
    <w:p>
      <w:pPr>
        <w:pStyle w:val="Heading1"/>
      </w:pPr>
      <w:r>
        <w:t xml:space="preserve">Laboratory Report: Advanced Clinical Assessment and Nursing Practice in the United Kingdom Birmingham Context</w:t>
      </w:r>
    </w:p>
    <w:p>
      <w:pPr>
        <w:pStyle w:val="FirstParagraph"/>
      </w:pPr>
      <w:r>
        <w:rPr>
          <w:bCs/>
          <w:b/>
        </w:rPr>
        <w:t xml:space="preserve">Date:</w:t>
      </w:r>
    </w:p>
    <w:p>
      <w:pPr>
        <w:pStyle w:val="BodyText"/>
      </w:pPr>
      <w:r>
        <w:br/>
      </w:r>
    </w:p>
    <w:p>
      <w:pPr>
        <w:pStyle w:val="BodyText"/>
      </w:pPr>
      <w:r>
        <w:rPr>
          <w:bCs/>
          <w:b/>
        </w:rPr>
        <w:t xml:space="preserve">Prepared For:</w:t>
      </w:r>
    </w:p>
    <w:p>
      <w:pPr>
        <w:pStyle w:val="BodyText"/>
      </w:pPr>
      <w:r>
        <w:t xml:space="preserve">This laboratory document serves as a comprehensive overview of the clinical standards, procedural requirements, and patient care protocols that define nursing practice. Specifically designed for use in the United Kingdom Birmingham region, this report addresses unique environmental challenges and demographic considerations faced by nurses in this area. The significance of precise clinical observation is paramount when ensuring optimal healthcare delivery within the diverse urban landscape of Birmingham.</w:t>
      </w:r>
    </w:p>
    <w:bookmarkStart w:id="20" w:name="the-role-of-the-nurse"/>
    <w:p>
      <w:pPr>
        <w:pStyle w:val="Heading2"/>
      </w:pPr>
      <w:r>
        <w:t xml:space="preserve">The Role of the Nurse</w:t>
      </w:r>
    </w:p>
    <w:p>
      <w:pPr>
        <w:pStyle w:val="FirstParagraph"/>
      </w:pPr>
      <w:r>
        <w:t xml:space="preserve">In the United Kingdom Birmingham healthcare framework, a nurse functions as both a clinician and an advocate for patient safety. Our laboratory simulations have focused extensively on developing competencies that align with national standards. By integrating practical experience with theoretical knowledge, nurses are better equipped to manage complex cases effectively.</w:t>
      </w:r>
    </w:p>
    <w:bookmarkEnd w:id="20"/>
    <w:bookmarkStart w:id="22" w:name="clinical-simulation-in-birmingham"/>
    <w:p>
      <w:pPr>
        <w:pStyle w:val="Heading2"/>
      </w:pPr>
      <w:r>
        <w:t xml:space="preserve">Clinical Simulation in Birmingham</w:t>
      </w:r>
    </w:p>
    <w:p>
      <w:pPr>
        <w:pStyle w:val="FirstParagraph"/>
      </w:pPr>
      <w:r>
        <w:t xml:space="preserve">Our laboratory facilities simulate real-world scenarios found throughout the United Kingdom Birmingham healthcare network. Patients presenting with chronic conditions such as diabetes, hypertension, and respiratory issues are common. Through these simulations, nursing students learn to prioritize care based on urgency while maintaining a compassionate approach.</w:t>
      </w:r>
    </w:p>
    <w:bookmarkStart w:id="21" w:name="nurse-training-programs"/>
    <w:p>
      <w:pPr>
        <w:pStyle w:val="Heading3"/>
      </w:pPr>
      <w:r>
        <w:t xml:space="preserve">Nurse Training Programs</w:t>
      </w:r>
    </w:p>
    <w:p>
      <w:pPr>
        <w:pStyle w:val="FirstParagraph"/>
      </w:pPr>
      <w:r>
        <w:t xml:space="preserve">In Birmingham specifically, nursing programs emphasize cultural competence alongside medical expertise due to the city's multicultural population. Nurses must be skilled communicators capable of navigating language barriers and cultural differences while delivering high-quality care.</w:t>
      </w:r>
    </w:p>
    <w:bookmarkEnd w:id="21"/>
    <w:bookmarkEnd w:id="22"/>
    <w:bookmarkStart w:id="23" w:name="technological-integration"/>
    <w:p>
      <w:pPr>
        <w:pStyle w:val="Heading2"/>
      </w:pPr>
      <w:r>
        <w:t xml:space="preserve">Technological Integration</w:t>
      </w:r>
    </w:p>
    <w:p>
      <w:pPr>
        <w:pStyle w:val="FirstParagraph"/>
      </w:pPr>
      <w:r>
        <w:t xml:space="preserve">Technology plays a vital role in modern nursing practice across the United Kingdom Birmingham health sector. Electronic Health Records (EHRs), telemedicine platforms, and advanced diagnostic tools are integral to patient management. Laboratory sessions include hands-on training with these technologies to ensure nurses can seamlessly integrate them into their daily routines.</w:t>
      </w:r>
    </w:p>
    <w:bookmarkEnd w:id="23"/>
    <w:bookmarkStart w:id="24" w:name="data-collection-and-analysis"/>
    <w:p>
      <w:pPr>
        <w:pStyle w:val="Heading2"/>
      </w:pPr>
      <w:r>
        <w:t xml:space="preserve">Data Collection and Analysis</w:t>
      </w:r>
    </w:p>
    <w:p>
      <w:pPr>
        <w:pStyle w:val="FirstParagraph"/>
      </w:pPr>
      <w:r>
        <w:t xml:space="preserve">Accurate data collection is a cornerstone of effective nursing practice in the United Kingdom Birmingham healthcare system. Nurses must document patient information meticulously, ensuring all details are recorded correctly for future reference. This process involves not only physical examinations but also mental health assessments and follow-up plans tailored to individual needs.</w:t>
      </w:r>
    </w:p>
    <w:bookmarkEnd w:id="24"/>
    <w:bookmarkStart w:id="25" w:name="nurse-patient-communication"/>
    <w:p>
      <w:pPr>
        <w:pStyle w:val="Heading2"/>
      </w:pPr>
      <w:r>
        <w:t xml:space="preserve">Nurse-Patient Communication</w:t>
      </w:r>
    </w:p>
    <w:p>
      <w:pPr>
        <w:pStyle w:val="FirstParagraph"/>
      </w:pPr>
      <w:r>
        <w:t xml:space="preserve">Effective communication between a nurse and patient is essential for establishing trust and understanding. In Birmingham, where communities vary widely in terms of language, culture, and socioeconomic status, this skill becomes even more critical. Nurses must be adept at interpreting non-verbal cues as well as verbal communications to provide holistic care.</w:t>
      </w:r>
    </w:p>
    <w:bookmarkEnd w:id="25"/>
    <w:bookmarkStart w:id="26" w:name="ethical-considerations"/>
    <w:p>
      <w:pPr>
        <w:pStyle w:val="Heading2"/>
      </w:pPr>
      <w:r>
        <w:t xml:space="preserve">Ethical Considerations</w:t>
      </w:r>
    </w:p>
    <w:p>
      <w:pPr>
        <w:pStyle w:val="FirstParagraph"/>
      </w:pPr>
      <w:r>
        <w:t xml:space="preserve">Upholding ethical standards is fundamental in nursing practice. The laboratory curriculum incorporates case studies highlighting various ethical dilemmas nurses may encounter within the United Kingdom Birmingham healthcare environment. These exercises help students develop moral reasoning skills necessary for navigating complex situations ethically.</w:t>
      </w:r>
    </w:p>
    <w:bookmarkEnd w:id="26"/>
    <w:bookmarkStart w:id="27" w:name="conclusion"/>
    <w:p>
      <w:pPr>
        <w:pStyle w:val="Heading2"/>
      </w:pPr>
      <w:r>
        <w:t xml:space="preserve">Conclusion</w:t>
      </w:r>
    </w:p>
    <w:p>
      <w:pPr>
        <w:pStyle w:val="FirstParagraph"/>
      </w:pPr>
      <w:r>
        <w:t xml:space="preserve">This laboratory report underscores the importance of rigorous training and practical application in preparing nurses to excel within the United Kingdom Birmingham healthcare setting. By focusing on clinical assessment, technological integration, effective communication, and ethical decision-making, we aim to cultivate a new generation of nurses who are well-equipped to meet the challenges ahead.</w:t>
      </w:r>
    </w:p>
    <w:bookmarkEnd w:id="27"/>
    <w:bookmarkStart w:id="29" w:name="recommendations-for-future-research"/>
    <w:p>
      <w:pPr>
        <w:pStyle w:val="Heading2"/>
      </w:pPr>
      <w:r>
        <w:t xml:space="preserve">Recommendations for Future Research</w:t>
      </w:r>
    </w:p>
    <w:p>
      <w:pPr>
        <w:pStyle w:val="FirstParagraph"/>
      </w:pPr>
      <w:r>
        <w:t xml:space="preserve">Further research could explore how emerging technologies can enhance nursing efficiency and patient outcomes in Birmingham specifically. Additionally, investigating the impact of remote monitoring systems on chronic disease management would provide valuable insights into improving long-term care strategies.</w:t>
      </w:r>
    </w:p>
    <w:bookmarkStart w:id="28" w:name="appendices"/>
    <w:p>
      <w:pPr>
        <w:pStyle w:val="Heading3"/>
      </w:pPr>
      <w:r>
        <w:t xml:space="preserve">Appendices</w:t>
      </w:r>
    </w:p>
    <w:p>
      <w:pPr>
        <w:pStyle w:val="FirstParagraph"/>
      </w:pPr>
      <w:r>
        <w:t xml:space="preserve">Included with this lab report are supplementary materials detailing specific case studies, patient profiles, and reference charts relevant to nursing practice in the United Kingdom Birmingham region. These appendices serve as additional resources for further study and application.</w:t>
      </w:r>
    </w:p>
    <w:p>
      <w:pPr>
        <w:pStyle w:val="BodyText"/>
      </w:pPr>
      <w:r>
        <w:t xml:space="preserve">This document was prepared by [Your Name/Institution] for use within the United Kingdom Birmingham healthcare sector. It reflects current best practices in nursing education and clinical simulation designed to produce highly skilled professionals ready to serve this vibrant community.</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Lab Report: United Kingdom Birmingham</dc:title>
  <dc:creator/>
  <dc:language>en</dc:language>
  <cp:keywords/>
  <dcterms:created xsi:type="dcterms:W3CDTF">2026-07-29T13:26:26Z</dcterms:created>
  <dcterms:modified xsi:type="dcterms:W3CDTF">2026-07-29T13:26:26Z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