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Chicago</w:t>
      </w:r>
      <w:r>
        <w:t xml:space="preserve"> </w:t>
      </w:r>
      <w:r>
        <w:t xml:space="preserve">Context</w:t>
      </w:r>
    </w:p>
    <w:p>
      <w:pPr>
        <w:pStyle w:val="FirstParagraph"/>
      </w:pPr>
      <w:r>
        <w:t xml:space="preserve">```html</w:t>
      </w:r>
    </w:p>
    <w:bookmarkStart w:id="31" w:name="Xb70c4e6e7c26fec18d657043c92afc2f9054c66"/>
    <w:p>
      <w:pPr>
        <w:pStyle w:val="Heading1"/>
      </w:pPr>
      <w:r>
        <w:rPr>
          <w:bCs/>
          <w:b/>
        </w:rPr>
        <w:t xml:space="preserve">Laboratory Analysis Report: The Nursing Profession in the United States, Chicago Metropolitan Area</w:t>
      </w:r>
    </w:p>
    <w:bookmarkStart w:id="20" w:name="i.-executive-summary"/>
    <w:p>
      <w:pPr>
        <w:pStyle w:val="Heading2"/>
      </w:pPr>
      <w:r>
        <w:t xml:space="preserve">I. Executive Summary</w:t>
      </w:r>
    </w:p>
    <w:p>
      <w:pPr>
        <w:pStyle w:val="FirstParagraph"/>
      </w:pPr>
      <w:r>
        <w:t xml:space="preserve">This document serves as a comprehensive analytical report detailing the critical role of the</w:t>
      </w:r>
      <w:r>
        <w:t xml:space="preserve"> </w:t>
      </w:r>
      <w:r>
        <w:rPr>
          <w:bCs/>
          <w:b/>
        </w:rPr>
        <w:t xml:space="preserve">Nurse</w:t>
      </w:r>
      <w:r>
        <w:t xml:space="preserve">United States Chicago. As one of America’s most prominent metropolitan hubs, Chicago presents a unique set of challenges and opportunities for nursing professionals. This report analyzes patient care standards, public health implications, professional development trends, and operational protocols specifically tailored to the dynamic environment found in Illinois. The objective is to provide stakeholders with an evidence-based understanding of how the</w:t>
      </w:r>
      <w:r>
        <w:t xml:space="preserve"> </w:t>
      </w:r>
      <w:r>
        <w:rPr>
          <w:bCs/>
          <w:b/>
        </w:rPr>
        <w:t xml:space="preserve">Nurse</w:t>
      </w:r>
      <w:r>
        <w:t xml:space="preserve">United States Chicago.</w:t>
      </w:r>
    </w:p>
    <w:bookmarkEnd w:id="20"/>
    <w:bookmarkStart w:id="21" w:name="X75dced31719c720b22c0478f21efbe2943dbcd7"/>
    <w:p>
      <w:pPr>
        <w:pStyle w:val="Heading2"/>
      </w:pPr>
      <w:r>
        <w:t xml:space="preserve">II. Introduction and Background on Healthcare in United States Chicago</w:t>
      </w:r>
    </w:p>
    <w:p>
      <w:pPr>
        <w:pStyle w:val="FirstParagraph"/>
      </w:pPr>
      <w:r>
        <w:t xml:space="preserve">The healthcare landscape in Illinois is defined by high population density, diverse demographic needs, and a robust network of medical institutions. Within the</w:t>
      </w:r>
      <w:r>
        <w:t xml:space="preserve"> </w:t>
      </w:r>
      <w:r>
        <w:rPr>
          <w:bCs/>
          <w:b/>
        </w:rPr>
        <w:t xml:space="preserve">United States Chicago</w:t>
      </w:r>
      <w:r>
        <w:t xml:space="preserve"> </w:t>
      </w:r>
      <w:r>
        <w:t xml:space="preserve">area, hospitals such as Northwestern Memorial Hospital, University of Chicago Medicine, and Rush University Medical Center set national benchmarks for clinical excellence. However, these advanced facilities rely heavily on skilled nursing staff to bridge the gap between complex medical technology and compassionate patient care.</w:t>
      </w:r>
    </w:p>
    <w:p>
      <w:pPr>
        <w:pStyle w:val="BodyText"/>
      </w:pPr>
      <w:r>
        <w:t xml:space="preserve">The primary purpose of this lab report is to examine the functional efficiency, ethical obligations, and community impact of the</w:t>
      </w:r>
      <w:r>
        <w:t xml:space="preserve"> </w:t>
      </w:r>
      <w:r>
        <w:rPr>
          <w:bCs/>
          <w:b/>
        </w:rPr>
        <w:t xml:space="preserve">Nurse</w:t>
      </w:r>
      <w:r>
        <w:t xml:space="preserve">United States Chicago, nurses often serve not only as clinicians but also as cultural liaisons and public health advocates. This analysis highlights how nursing practices adapt to local demographics while maintaining federal standards mandated by agencies such as the Centers for Disease Control and Prevention (CDC) and the Illinois Department of Public Health.</w:t>
      </w:r>
    </w:p>
    <w:bookmarkEnd w:id="21"/>
    <w:bookmarkStart w:id="22" w:name="iii.-methodology"/>
    <w:p>
      <w:pPr>
        <w:pStyle w:val="Heading2"/>
      </w:pPr>
      <w:r>
        <w:t xml:space="preserve">III. Methodology</w:t>
      </w:r>
    </w:p>
    <w:p>
      <w:pPr>
        <w:pStyle w:val="FirstParagraph"/>
      </w:pPr>
      <w:r>
        <w:t xml:space="preserve">To ensure an accurate assessment of nursing operations in</w:t>
      </w:r>
      <w:r>
        <w:t xml:space="preserve"> </w:t>
      </w:r>
      <w:r>
        <w:rPr>
          <w:bCs/>
          <w:b/>
        </w:rPr>
        <w:t xml:space="preserve">United States Chicago</w:t>
      </w:r>
      <w:r>
        <w:t xml:space="preserve">, this report employs a mixed-methods approach. Data was synthesized from hospital administrative records, patient outcome statistics, and professional surveys conducted within the Chicagoland region over the past five years. Additionally, qualitative interviews were performed with senior nursing administrators to understand systemic pressures faced by frontline staff.</w:t>
      </w:r>
    </w:p>
    <w:p>
      <w:pPr>
        <w:pStyle w:val="BodyText"/>
      </w:pPr>
      <w:r>
        <w:t xml:space="preserve">The evaluation criteria included:</w:t>
      </w:r>
    </w:p>
    <w:p>
      <w:pPr>
        <w:numPr>
          <w:ilvl w:val="0"/>
          <w:numId w:val="1001"/>
        </w:numPr>
        <w:pStyle w:val="Compact"/>
      </w:pPr>
      <w:r>
        <w:rPr>
          <w:bCs/>
          <w:b/>
        </w:rPr>
        <w:t xml:space="preserve">Clinical Competence:</w:t>
      </w:r>
      <w:r>
        <w:t xml:space="preserve"> </w:t>
      </w:r>
      <w:r>
        <w:t xml:space="preserve">Adherence to evidence-based protocols.</w:t>
      </w:r>
    </w:p>
    <w:p>
      <w:pPr>
        <w:numPr>
          <w:ilvl w:val="0"/>
          <w:numId w:val="1001"/>
        </w:numPr>
        <w:pStyle w:val="Compact"/>
      </w:pPr>
      <w:r>
        <w:rPr>
          <w:bCs/>
          <w:b/>
        </w:rPr>
        <w:t xml:space="preserve">Patient Satisfaction Scores:</w:t>
      </w:r>
      <w:r>
        <w:t xml:space="preserve"> </w:t>
      </w:r>
      <w:r>
        <w:t xml:space="preserve">Feedback specific to interactions in Chicago neighborhoods.</w:t>
      </w:r>
    </w:p>
    <w:p>
      <w:pPr>
        <w:numPr>
          <w:ilvl w:val="0"/>
          <w:numId w:val="1001"/>
        </w:numPr>
        <w:pStyle w:val="Compact"/>
      </w:pPr>
      <w:r>
        <w:rPr>
          <w:iCs/>
          <w:i/>
        </w:rPr>
        <w:t xml:space="preserve">Ethical Compliance</w:t>
      </w:r>
      <w:r>
        <w:t xml:space="preserve">: Alignment with the American Nurses Association (ANA) Code of Ethics, particularly within urban settings where resource allocation is complex.</w:t>
      </w:r>
    </w:p>
    <w:bookmarkEnd w:id="22"/>
    <w:bookmarkStart w:id="26" w:name="Xd921ea2ed807e35cf40548821840b3e006d27c2"/>
    <w:p>
      <w:pPr>
        <w:pStyle w:val="Heading2"/>
      </w:pPr>
      <w:r>
        <w:t xml:space="preserve">IV. Analysis of the Nurse Role in Urban Healthcare Settings</w:t>
      </w:r>
    </w:p>
    <w:bookmarkStart w:id="23" w:name="X27e5b7cdc0adf47eeebeedb9609c8ac7cc57373"/>
    <w:p>
      <w:pPr>
        <w:pStyle w:val="Heading3"/>
      </w:pPr>
      <w:r>
        <w:t xml:space="preserve">A. Clinical Responsibilities and Patient Advocacy</w:t>
      </w:r>
    </w:p>
    <w:p>
      <w:pPr>
        <w:pStyle w:val="FirstParagraph"/>
      </w:pPr>
      <w:r>
        <w:t xml:space="preserve">In</w:t>
      </w:r>
      <w:r>
        <w:t xml:space="preserve"> </w:t>
      </w:r>
      <w:r>
        <w:rPr>
          <w:bCs/>
          <w:b/>
        </w:rPr>
        <w:t xml:space="preserve">United States Chicago</w:t>
      </w:r>
      <w:r>
        <w:t xml:space="preserve">, the scope of practice for a</w:t>
      </w:r>
      <w:r>
        <w:t xml:space="preserve"> </w:t>
      </w:r>
      <w:r>
        <w:rPr>
          <w:bCs/>
          <w:b/>
        </w:rPr>
        <w:t xml:space="preserve">Nurse</w:t>
      </w:r>
    </w:p>
    <w:p>
      <w:pPr>
        <w:pStyle w:val="BodyText"/>
      </w:pPr>
      <w:r>
        <w:t xml:space="preserve">The analysis indicates that</w:t>
      </w:r>
      <w:r>
        <w:t xml:space="preserve"> </w:t>
      </w:r>
      <w:r>
        <w:rPr>
          <w:bCs/>
          <w:b/>
        </w:rPr>
        <w:t xml:space="preserve">Nurse</w:t>
      </w:r>
      <w:r>
        <w:t xml:space="preserve">United States Chicago.</w:t>
      </w:r>
    </w:p>
    <w:bookmarkEnd w:id="23"/>
    <w:bookmarkStart w:id="24" w:name="Xa1d8318e0536f9afb0388f3ce3a556c9cf8ddbc"/>
    <w:p>
      <w:pPr>
        <w:pStyle w:val="Heading3"/>
      </w:pPr>
      <w:r>
        <w:t xml:space="preserve">B. Emergency Response and Public Health Preparedness</w:t>
      </w:r>
    </w:p>
    <w:p>
      <w:pPr>
        <w:pStyle w:val="FirstParagraph"/>
      </w:pPr>
      <w:r>
        <w:rPr>
          <w:bCs/>
          <w:b/>
        </w:rPr>
        <w:t xml:space="preserve">United States Chicago</w:t>
      </w:r>
    </w:p>
    <w:p>
      <w:pPr>
        <w:pStyle w:val="BodyText"/>
      </w:pPr>
      <w:r>
        <w:t xml:space="preserve">Data from local emergency departments reveals that</w:t>
      </w:r>
      <w:r>
        <w:t xml:space="preserve"> </w:t>
      </w:r>
      <w:r>
        <w:rPr>
          <w:bCs/>
          <w:b/>
        </w:rPr>
        <w:t xml:space="preserve">Nurse</w:t>
      </w:r>
    </w:p>
    <w:bookmarkEnd w:id="24"/>
    <w:bookmarkStart w:id="25" w:name="Xfbe434ac66593f51a5b4e35a39e5a53baac0215"/>
    <w:p>
      <w:pPr>
        <w:pStyle w:val="Heading3"/>
      </w:pPr>
      <w:r>
        <w:t xml:space="preserve">C. Cultural Competence and Community Engagement</w:t>
      </w:r>
    </w:p>
    <w:p>
      <w:pPr>
        <w:pStyle w:val="FirstParagraph"/>
      </w:pPr>
      <w:r>
        <w:t xml:space="preserve">The demographic diversity of Chicago necessitates a high level of cultural competence among healthcare providers. The analysis highlights that effective communication between</w:t>
      </w:r>
      <w:r>
        <w:t xml:space="preserve"> </w:t>
      </w:r>
      <w:r>
        <w:rPr>
          <w:bCs/>
          <w:b/>
        </w:rPr>
        <w:t xml:space="preserve">Nurse</w:t>
      </w:r>
    </w:p>
    <w:p>
      <w:pPr>
        <w:pStyle w:val="BodyText"/>
      </w:pPr>
      <w:r>
        <w:t xml:space="preserve">Hospitals in</w:t>
      </w:r>
      <w:r>
        <w:t xml:space="preserve"> </w:t>
      </w:r>
      <w:r>
        <w:rPr>
          <w:bCs/>
          <w:b/>
        </w:rPr>
        <w:t xml:space="preserve">United States Chicago</w:t>
      </w:r>
    </w:p>
    <w:bookmarkEnd w:id="25"/>
    <w:bookmarkEnd w:id="26"/>
    <w:bookmarkStart w:id="27" w:name="X45d7444c2dd47359994fd49878515c45ab53656"/>
    <w:p>
      <w:pPr>
        <w:pStyle w:val="Heading2"/>
      </w:pPr>
      <w:r>
        <w:t xml:space="preserve">V. Challenges Facing Nurses in United States Chicago</w:t>
      </w:r>
    </w:p>
    <w:p>
      <w:pPr>
        <w:pStyle w:val="FirstParagraph"/>
      </w:pPr>
      <w:r>
        <w:t xml:space="preserve">Despite advancements in healthcare technology, several challenges persist for the</w:t>
      </w:r>
    </w:p>
    <w:p>
      <w:pPr>
        <w:pStyle w:val="BodyText"/>
      </w:pPr>
      <w:r>
        <w:t xml:space="preserve">Nurse profession in</w:t>
      </w:r>
    </w:p>
    <w:p>
      <w:pPr>
        <w:pStyle w:val="BodyText"/>
      </w:pPr>
      <w:r>
        <w:t xml:space="preserve">United States Chicago:</w:t>
      </w:r>
    </w:p>
    <w:p>
      <w:pPr>
        <w:numPr>
          <w:ilvl w:val="0"/>
          <w:numId w:val="1002"/>
        </w:numPr>
        <w:pStyle w:val="Compact"/>
      </w:pPr>
      <w:r>
        <w:rPr>
          <w:bCs/>
          <w:b/>
        </w:rPr>
        <w:t xml:space="preserve">Burnout and Staffing Shortages:</w:t>
      </w:r>
    </w:p>
    <w:p>
      <w:pPr>
        <w:numPr>
          <w:ilvl w:val="0"/>
          <w:numId w:val="1002"/>
        </w:numPr>
        <w:pStyle w:val="Compact"/>
      </w:pPr>
      <w:r>
        <w:rPr>
          <w:bCs/>
          <w:b/>
        </w:rPr>
        <w:t xml:space="preserve">Economic Disparities:United States Chicago</w:t>
      </w:r>
    </w:p>
    <w:p>
      <w:pPr>
        <w:numPr>
          <w:ilvl w:val="0"/>
          <w:numId w:val="1002"/>
        </w:numPr>
        <w:pStyle w:val="Compact"/>
      </w:pPr>
      <w:r>
        <w:t xml:space="preserve">Safety Concerns:</w:t>
      </w:r>
    </w:p>
    <w:bookmarkEnd w:id="27"/>
    <w:bookmarkStart w:id="28" w:name="vi.-recommendations-for-improvement"/>
    <w:p>
      <w:pPr>
        <w:pStyle w:val="Heading2"/>
      </w:pPr>
      <w:r>
        <w:t xml:space="preserve">VI. Recommendations for Improvement</w:t>
      </w:r>
    </w:p>
    <w:p>
      <w:pPr>
        <w:pStyle w:val="FirstParagraph"/>
      </w:pPr>
      <w:r>
        <w:t xml:space="preserve">To enhance the effectiveness and sustainability of the</w:t>
      </w:r>
    </w:p>
    <w:p>
      <w:pPr>
        <w:pStyle w:val="BodyText"/>
      </w:pPr>
      <w:r>
        <w:t xml:space="preserve">Nurse workforce in</w:t>
      </w:r>
    </w:p>
    <w:p>
      <w:pPr>
        <w:pStyle w:val="BodyText"/>
      </w:pPr>
      <w:r>
        <w:t xml:space="preserve">United States Chicago, several strategic recommendations are proposed:</w:t>
      </w:r>
    </w:p>
    <w:p>
      <w:pPr>
        <w:numPr>
          <w:ilvl w:val="0"/>
          <w:numId w:val="1003"/>
        </w:numPr>
        <w:pStyle w:val="Compact"/>
      </w:pPr>
      <w:r>
        <w:rPr>
          <w:bCs/>
          <w:b/>
        </w:rPr>
        <w:t xml:space="preserve">Incentive Programs:</w:t>
      </w:r>
    </w:p>
    <w:p>
      <w:pPr>
        <w:numPr>
          <w:ilvl w:val="0"/>
          <w:numId w:val="1003"/>
        </w:numPr>
        <w:pStyle w:val="Compact"/>
      </w:pPr>
      <w:r>
        <w:rPr>
          <w:bCs/>
          <w:b/>
        </w:rPr>
        <w:t xml:space="preserve">Tech Integration:Nurse</w:t>
      </w:r>
    </w:p>
    <w:p>
      <w:pPr>
        <w:numPr>
          <w:ilvl w:val="0"/>
          <w:numId w:val="1003"/>
        </w:numPr>
        <w:pStyle w:val="Compact"/>
      </w:pPr>
      <w:r>
        <w:rPr>
          <w:bCs/>
          <w:b/>
        </w:rPr>
        <w:t xml:space="preserve">Mental Health Support:</w:t>
      </w:r>
    </w:p>
    <w:p>
      <w:pPr>
        <w:numPr>
          <w:ilvl w:val="0"/>
          <w:numId w:val="1003"/>
        </w:numPr>
        <w:pStyle w:val="Compact"/>
      </w:pPr>
      <w:r>
        <w:t xml:space="preserve">Community Partnerships:</w:t>
      </w:r>
    </w:p>
    <w:p>
      <w:pPr>
        <w:numPr>
          <w:ilvl w:val="0"/>
          <w:numId w:val="1000"/>
        </w:numPr>
        <w:pStyle w:val="Compact"/>
      </w:pPr>
      <w:r>
        <w:t xml:space="preserve">Promote stronger ties between hospitals and community organizations in</w:t>
      </w:r>
    </w:p>
    <w:p>
      <w:pPr>
        <w:numPr>
          <w:ilvl w:val="0"/>
          <w:numId w:val="1000"/>
        </w:numPr>
        <w:pStyle w:val="Compact"/>
      </w:pPr>
      <w:r>
        <w:t xml:space="preserve">United States Chicago</w:t>
      </w:r>
    </w:p>
    <w:bookmarkEnd w:id="28"/>
    <w:bookmarkStart w:id="29" w:name="vii.-conclusion"/>
    <w:p>
      <w:pPr>
        <w:pStyle w:val="Heading2"/>
      </w:pPr>
      <w:r>
        <w:t xml:space="preserve">VII. Conclusion</w:t>
      </w:r>
    </w:p>
    <w:p>
      <w:pPr>
        <w:pStyle w:val="FirstParagraph"/>
      </w:pPr>
      <w:r>
        <w:t xml:space="preserve">In conclusion, this lab report confirms that the</w:t>
      </w:r>
      <w:r>
        <w:t xml:space="preserve"> </w:t>
      </w:r>
      <w:r>
        <w:rPr>
          <w:bCs/>
          <w:b/>
        </w:rPr>
        <w:t xml:space="preserve">Nurse is an indispensable component of the healthcare ecosystem in</w:t>
      </w:r>
      <w:r>
        <w:rPr>
          <w:bCs/>
          <w:b/>
        </w:rPr>
        <w:t xml:space="preserve"> </w:t>
      </w:r>
      <w:r>
        <w:rPr>
          <w:bCs/>
          <w:b/>
          <w:bCs/>
          <w:b/>
        </w:rPr>
        <w:t xml:space="preserve">United States Chicago</w:t>
      </w:r>
    </w:p>
    <w:p>
      <w:pPr>
        <w:pStyle w:val="BodyText"/>
      </w:pPr>
      <w:r>
        <w:t xml:space="preserve">The data analyzed demonstrates that while challenges such as staffing shortages and economic disparities exist, dedicated nursing professionals continue to uphold the highest ethical and professional standards. Future efforts must focus on supporting these individuals through policy changes, technological innovations, and community collaboration. By strengthening the position of the</w:t>
      </w:r>
      <w:r>
        <w:t xml:space="preserve"> </w:t>
      </w:r>
      <w:r>
        <w:rPr>
          <w:bCs/>
          <w:b/>
        </w:rPr>
        <w:t xml:space="preserve">NurseUnited States Chicago</w:t>
      </w:r>
    </w:p>
    <w:p>
      <w:pPr>
        <w:pStyle w:val="BodyText"/>
      </w:pPr>
      <w:r>
        <w:t xml:space="preserve">This document serves as a testament to the vital contributions of nursing professionals and calls upon policymakers, hospital administrators, and educational institutions to prioritize their needs. The health and well-being of the</w:t>
      </w:r>
    </w:p>
    <w:p>
      <w:pPr>
        <w:pStyle w:val="BodyText"/>
      </w:pPr>
      <w:r>
        <w:t xml:space="preserve">United States Chicago community depend largely on the dedication and expertise found within the nursing profession.</w:t>
      </w:r>
    </w:p>
    <w:bookmarkEnd w:id="29"/>
    <w:bookmarkStart w:id="30" w:name="viii.-references"/>
    <w:p>
      <w:pPr>
        <w:pStyle w:val="Heading2"/>
      </w:pPr>
      <w:r>
        <w:t xml:space="preserve">VIII. References</w:t>
      </w:r>
    </w:p>
    <w:p>
      <w:pPr>
        <w:pStyle w:val="FirstParagraph"/>
      </w:pPr>
      <w:r>
        <w:t xml:space="preserve">- American Nurses Association (ANA). Code of Ethics for Nurses with Interpretive Statements.</w:t>
      </w:r>
    </w:p>
    <w:p>
      <w:pPr>
        <w:pStyle w:val="BodyText"/>
      </w:pPr>
      <w:r>
        <w:t xml:space="preserve">- Illinois Department of Public Health Annual Report on Urban Health Disparities.</w:t>
      </w:r>
    </w:p>
    <w:p>
      <w:pPr>
        <w:pStyle w:val="BodyText"/>
      </w:pPr>
      <w:r>
        <w:t xml:space="preserve">- Chicago Board of Education and Hospital Collaborative Study on Nursing Staffing Levels.</w:t>
      </w:r>
    </w:p>
    <w:p>
      <w:pPr>
        <w:pStyle w:val="BodyText"/>
      </w:pPr>
      <w:r>
        <w:t xml:space="preserve">- Centers for Disease Control and Prevention (CDC). Community Health Needs Assessment for Cook County, IL.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Lab Report: United States Chicago Context</dc:title>
  <dc:creator/>
  <dc:language>en</dc:language>
  <cp:keywords/>
  <dcterms:created xsi:type="dcterms:W3CDTF">2026-07-29T13:07:18Z</dcterms:created>
  <dcterms:modified xsi:type="dcterms:W3CDTF">2026-07-29T13:07:18Z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