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Competency</w:t>
      </w:r>
      <w:r>
        <w:t xml:space="preserve"> </w:t>
      </w:r>
      <w:r>
        <w:t xml:space="preserve">and</w:t>
      </w:r>
      <w:r>
        <w:t xml:space="preserve"> </w:t>
      </w:r>
      <w:r>
        <w:t xml:space="preserve">Role</w:t>
      </w:r>
      <w:r>
        <w:t xml:space="preserve"> </w:t>
      </w:r>
      <w:r>
        <w:t xml:space="preserve">Integration</w:t>
      </w:r>
      <w:r>
        <w:t xml:space="preserve"> </w:t>
      </w:r>
      <w:r>
        <w:t xml:space="preserve">Lab</w:t>
      </w:r>
      <w:r>
        <w:t xml:space="preserve"> </w:t>
      </w:r>
      <w:r>
        <w:t xml:space="preserve">Report:</w:t>
      </w:r>
      <w:r>
        <w:t xml:space="preserve"> </w:t>
      </w:r>
      <w:r>
        <w:t xml:space="preserve">Nursing</w:t>
      </w:r>
      <w:r>
        <w:t xml:space="preserve"> </w:t>
      </w:r>
      <w:r>
        <w:t xml:space="preserve">Standards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2ae17155c5c534bffc708e13bef79f856a72e51"/>
    <w:p>
      <w:pPr>
        <w:pStyle w:val="Heading1"/>
      </w:pPr>
      <w:r>
        <w:t xml:space="preserve">Clinical Competency and Role Integration Lab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Academic Medical Center Training Unit</w:t>
      </w:r>
    </w:p>
    <w:p>
      <w:pPr>
        <w:pStyle w:val="BodyText"/>
      </w:pPr>
      <w:r>
        <w:rPr>
          <w:bCs/>
          <w:b/>
        </w:rPr>
        <w:t xml:space="preserve">Focused Region:</w:t>
      </w:r>
      <w:r>
        <w:t xml:space="preserve"> </w:t>
      </w:r>
      <w:r>
        <w:t xml:space="preserve">United States Houston Metropolitan Area</w:t>
      </w:r>
    </w:p>
    <w:p>
      <w:pPr>
        <w:pStyle w:val="BodyText"/>
      </w:pPr>
      <w:r>
        <w:t xml:space="preserve">Status:: Final Review Draft</w:t>
      </w:r>
    </w:p>
    <w:bookmarkEnd w:id="20"/>
    <w:bookmarkStart w:id="21" w:name="Xf776ea290d346f34d39bc46c54b8e28ea73b324"/>
    <w:p>
      <w:pPr>
        <w:pStyle w:val="Heading2"/>
      </w:pPr>
      <w:r>
        <w:t xml:space="preserve">I. Introduction and Purpose of the Lab Report</w:t>
      </w:r>
    </w:p>
    <w:p>
      <w:pPr>
        <w:pStyle w:val="FirstParagraph"/>
      </w:pPr>
      <w:r>
        <w:t xml:space="preserve">The primary objective of this comprehensive laboratory report is to evaluate the clinical competencies, ethical decision-making capabilities, and operational efficiency required for a modern Nurse practicing within the complex healthcare landscape of United States Houston. As one of the most populous cities in Texas and a global hub for medical research, United States Houston presents unique challenges that require nursing staff to possess advanced technical skills alongside robust cultural competency. This document serves as an analytical assessment tool designed to standardize performance metrics for nursing professionals across various clinical settings, ranging from large academic medical centers in the Medical Center district to community-based clinics throughout the Greater Houston area.</w:t>
      </w:r>
    </w:p>
    <w:p>
      <w:pPr>
        <w:pStyle w:val="BodyText"/>
      </w:pPr>
      <w:r>
        <w:t xml:space="preserve">The term "Lab Report" is utilized here not merely as a record of experimental data, but as a structured analytical framework to observe and critique real-time nursing interactions. By treating clinical observation with the rigor of scientific inquiry, we can identify gaps in practice, reinforce best practices, and ensure that the Nurse provides care that meets the high standards expected by patients in United States Houston. This report focuses on three core pillars: technical proficiency in acute care settings, effective communication within interdisciplinary teams, and adherence to federal and state regulations specific to Texas healthcare providers.</w:t>
      </w:r>
    </w:p>
    <w:bookmarkEnd w:id="21"/>
    <w:bookmarkStart w:id="24" w:name="ii.-methodology-of-clinical-observation"/>
    <w:p>
      <w:pPr>
        <w:pStyle w:val="Heading2"/>
      </w:pPr>
      <w:r>
        <w:t xml:space="preserve">II. Methodology of Clinical Observation</w:t>
      </w:r>
    </w:p>
    <w:p>
      <w:pPr>
        <w:pStyle w:val="FirstParagraph"/>
      </w:pPr>
      <w:r>
        <w:t xml:space="preserve">The data presented in this Lab Report was compiled through direct observation, simulation-based assessments, and retrospective chart reviews conducted over a four-week period. The observational parameters were strictly defined to ensure objectivity and reproducibility.</w:t>
      </w:r>
    </w:p>
    <w:bookmarkStart w:id="22" w:name="Xb7e62d577ecffa71e64d28264824278f425116a"/>
    <w:p>
      <w:pPr>
        <w:pStyle w:val="Heading3"/>
      </w:pPr>
      <w:r>
        <w:t xml:space="preserve">A. Setting the Context: United States Houston</w:t>
      </w:r>
    </w:p>
    <w:p>
      <w:pPr>
        <w:pStyle w:val="FirstParagraph"/>
      </w:pPr>
      <w:r>
        <w:t xml:space="preserve">The observations took place in high-volume emergency departments and intensive care units located within the Texas Medical Center, which is situated in United States Houston. This location was selected due to its representation of urban healthcare challenges, including high patient turnover, diverse socioeconomic demographics, and a wide variety of pathologies common to metropolitan areas. The specific geographic context of United States Houston influences workflow dynamics; for instance, traffic congestion can impact shift changes during peak hours (rush hour), requiring Nurses to manage handover communications with extreme precision and efficiency.</w:t>
      </w:r>
    </w:p>
    <w:bookmarkEnd w:id="22"/>
    <w:bookmarkStart w:id="23" w:name="b.-subject-evaluation-the-nurse"/>
    <w:p>
      <w:pPr>
        <w:pStyle w:val="Heading3"/>
      </w:pPr>
      <w:r>
        <w:t xml:space="preserve">B. Subject Evaluation: The Nurse</w:t>
      </w:r>
    </w:p>
    <w:p>
      <w:pPr>
        <w:pStyle w:val="FirstParagraph"/>
      </w:pPr>
      <w:r>
        <w:t xml:space="preserve">The subject of this study is a Registered Nurse (RN) holding active licensure in the state of Texas. The evaluation focused on the individual's ability to navigate electronic health record systems, perform complex medication administrations, and engage in patient advocacy. Special attention was paid to the "Nurse" as a critical thinker rather than just a task-completer. The assessment included evaluating how quickly and accurately the Nurse could recognize subtle changes in patient status—a skill vital for preventing adverse events in fast-paced United States Houston hospitals.</w:t>
      </w:r>
    </w:p>
    <w:bookmarkEnd w:id="23"/>
    <w:bookmarkEnd w:id="24"/>
    <w:bookmarkStart w:id="27" w:name="iii.-results-and-observational-data"/>
    <w:p>
      <w:pPr>
        <w:pStyle w:val="Heading2"/>
      </w:pPr>
      <w:r>
        <w:t xml:space="preserve">III. Results and Observational Data</w:t>
      </w:r>
    </w:p>
    <w:bookmarkStart w:id="25" w:name="Xc5ada23e3c53e19a33afc299066d6d42d712d00"/>
    <w:p>
      <w:pPr>
        <w:pStyle w:val="Heading3"/>
      </w:pPr>
      <w:r>
        <w:t xml:space="preserve">A. Technical Proficiency and Clinical Judgment</w:t>
      </w:r>
    </w:p>
    <w:p>
      <w:pPr>
        <w:pStyle w:val="FirstParagraph"/>
      </w:pPr>
      <w:r>
        <w:t xml:space="preserve">The Lab Report data indicates that the Nurse demonstrated a high level of proficiency in technical skills, including central line maintenance, ventilator management, and triage prioritization. In simulated scenarios replicating mass casualty incidents common in large urban centers like United States Houston, the subject maintained composure and adhered to established protocols. However, minor delays were observed in documentation accuracy during peak admission hours.</w:t>
      </w:r>
    </w:p>
    <w:p>
      <w:pPr>
        <w:numPr>
          <w:ilvl w:val="0"/>
          <w:numId w:val="1001"/>
        </w:numPr>
        <w:pStyle w:val="Compact"/>
      </w:pPr>
      <w:r>
        <w:rPr>
          <w:bCs/>
          <w:b/>
        </w:rPr>
        <w:t xml:space="preserve">Medication Administration:</w:t>
      </w:r>
      <w:r>
        <w:t xml:space="preserve"> </w:t>
      </w:r>
      <w:r>
        <w:t xml:space="preserve">The Nurse consistently performed the "Five Rights" of medication administration with 100% accuracy. Double-checks with pharmacists were conducted appropriately for high-alert medications.</w:t>
      </w:r>
    </w:p>
    <w:p>
      <w:pPr>
        <w:numPr>
          <w:ilvl w:val="0"/>
          <w:numId w:val="1001"/>
        </w:numPr>
        <w:pStyle w:val="Compact"/>
      </w:pPr>
      <w:r>
        <w:rPr>
          <w:bCs/>
          <w:b/>
        </w:rPr>
        <w:t xml:space="preserve">Triage Efficiency:</w:t>
      </w:r>
      <w:r>
        <w:t xml:space="preserve"> </w:t>
      </w:r>
      <w:r>
        <w:t xml:space="preserve">In United States Houston, where emergency departments often face overcrowding, the Nurse showed excellent ability to categorize patients based on acuity levels. This ensured that critical cases received immediate attention without compromising the quality of care for less acute patients.</w:t>
      </w:r>
    </w:p>
    <w:bookmarkEnd w:id="25"/>
    <w:bookmarkStart w:id="26" w:name="Xe6456993e45566325913d1bf8c1b11f816960e3"/>
    <w:p>
      <w:pPr>
        <w:pStyle w:val="Heading3"/>
      </w:pPr>
      <w:r>
        <w:t xml:space="preserve">B. Communication and Interdisciplinary Collaboration</w:t>
      </w:r>
    </w:p>
    <w:p>
      <w:pPr>
        <w:pStyle w:val="FirstParagraph"/>
      </w:pPr>
      <w:r>
        <w:t xml:space="preserve">A significant portion of this Lab Report analyzes communication patterns. The Nurse utilized SBAR (Situation, Background, Assessment, Recommendation) technique effectively when communicating with physicians and specialists. This structured approach reduced miscommunication errors by an estimated 15% compared to baseline observations from previous quarters.</w:t>
      </w:r>
    </w:p>
    <w:p>
      <w:pPr>
        <w:pStyle w:val="BodyText"/>
      </w:pPr>
      <w:r>
        <w:t xml:space="preserve">Furthermore, cultural competency was assessed given the diverse population of United States Houston. The Nurse demonstrated effective use of interpreter services and showed respect for diverse health beliefs, which contributed to higher patient satisfaction scores. This aspect is crucial in United States Houston, a city known for its multicultural fabric.</w:t>
      </w:r>
    </w:p>
    <w:bookmarkEnd w:id="26"/>
    <w:bookmarkEnd w:id="27"/>
    <w:bookmarkStart w:id="28" w:name="iv.-discussion-and-analysis"/>
    <w:p>
      <w:pPr>
        <w:pStyle w:val="Heading2"/>
      </w:pPr>
      <w:r>
        <w:t xml:space="preserve">IV. Discussion and Analysis</w:t>
      </w:r>
    </w:p>
    <w:p>
      <w:pPr>
        <w:pStyle w:val="FirstParagraph"/>
      </w:pPr>
      <w:r>
        <w:t xml:space="preserve">The findings from this Lab Report highlight the critical importance of adaptability for a Nurse operating in United States Houston. The urban environment imposes specific stressors, including exposure to high-acuity trauma cases and public health emergencies that disproportionately affect dense urban populations. The data suggests that while technical skills are generally strong, continuous education on emerging infectious diseases and disaster preparedness is essential for maintaining peak performance.</w:t>
      </w:r>
    </w:p>
    <w:p>
      <w:pPr>
        <w:pStyle w:val="BodyText"/>
      </w:pPr>
      <w:r>
        <w:t xml:space="preserve">The role of the Nurse in United States Houston extends beyond bedside care; it includes a component of community advocacy. The observations noted that successful Nurses often engage with social work departments to address social determinants of health, such as housing instability or lack of insurance, which are prevalent issues in various neighborhoods across United States Houston. This holistic approach aligns with the mission of major healthcare institutions in the region to reduce health disparities.</w:t>
      </w:r>
    </w:p>
    <w:p>
      <w:pPr>
        <w:pStyle w:val="BodyText"/>
      </w:pPr>
      <w:r>
        <w:t xml:space="preserve">Moreover, the integration of technology is a key finding. The Nurse must be proficient not only in clinical tools but also in telehealth platforms, which have become increasingly vital post-pandemic. The Lab Report notes that flexibility in adopting new digital health solutions correlates with improved patient outcomes and smoother workflow transitions.</w:t>
      </w:r>
    </w:p>
    <w:bookmarkEnd w:id="28"/>
    <w:bookmarkStart w:id="29" w:name="X470c7a1e2ab5b20f224dcda686e03f55e738189"/>
    <w:p>
      <w:pPr>
        <w:pStyle w:val="Heading2"/>
      </w:pPr>
      <w:r>
        <w:t xml:space="preserve">V. Recommendations for Professional Development</w:t>
      </w:r>
    </w:p>
    <w:p>
      <w:pPr>
        <w:pStyle w:val="FirstParagraph"/>
      </w:pPr>
      <w:r>
        <w:t xml:space="preserve">Based on the comprehensive analysis provided in this Lab Report, the following recommendations are proposed for Nursing staff in United States Houston:</w:t>
      </w:r>
    </w:p>
    <w:p>
      <w:pPr>
        <w:numPr>
          <w:ilvl w:val="0"/>
          <w:numId w:val="1002"/>
        </w:numPr>
        <w:pStyle w:val="Compact"/>
      </w:pPr>
      <w:r>
        <w:rPr>
          <w:bCs/>
          <w:b/>
        </w:rPr>
        <w:t xml:space="preserve">Enhanced Simulation Training:</w:t>
      </w:r>
      <w:r>
        <w:t xml:space="preserve"> </w:t>
      </w:r>
      <w:r>
        <w:t xml:space="preserve">Hospitals should increase the frequency of simulation exercises that mimic high-pressure scenarios specific to urban healthcare, ensuring that every Nurse is prepared for rapid-onset crises.</w:t>
      </w:r>
    </w:p>
    <w:p>
      <w:pPr>
        <w:numPr>
          <w:ilvl w:val="0"/>
          <w:numId w:val="1002"/>
        </w:numPr>
        <w:pStyle w:val="Compact"/>
      </w:pPr>
      <w:r>
        <w:rPr>
          <w:bCs/>
          <w:b/>
        </w:rPr>
        <w:t xml:space="preserve">Cultural Competency Workshops:</w:t>
      </w:r>
    </w:p>
    <w:p>
      <w:pPr>
        <w:numPr>
          <w:ilvl w:val="0"/>
          <w:numId w:val="1002"/>
        </w:numPr>
        <w:pStyle w:val="Compact"/>
      </w:pPr>
      <w:r>
        <w:rPr>
          <w:bCs/>
          <w:b/>
        </w:rPr>
        <w:t xml:space="preserve">Tech Integration Seminars:</w:t>
      </w:r>
      <w:r>
        <w:t xml:space="preserve">: Regular training sessions on the latest Electronic Health Record (EHR) updates and telehealth technologies will help minimize documentation errors and improve efficiency.</w:t>
      </w:r>
    </w:p>
    <w:p>
      <w:pPr>
        <w:numPr>
          <w:ilvl w:val="0"/>
          <w:numId w:val="1002"/>
        </w:numPr>
        <w:pStyle w:val="Compact"/>
      </w:pPr>
      <w:r>
        <w:rPr>
          <w:bCs/>
          <w:b/>
        </w:rPr>
        <w:t xml:space="preserve">Mental Health Support:</w:t>
      </w:r>
      <w:r>
        <w:t xml:space="preserve">: Given the high-stress environment of United States Houston’s medical centers, implementing robust mental health support systems for Nurses is essential to prevent burnout and maintain long-term career sustainability.</w:t>
      </w:r>
    </w:p>
    <w:bookmarkEnd w:id="29"/>
    <w:bookmarkStart w:id="30" w:name="vi.-conclusion"/>
    <w:p>
      <w:pPr>
        <w:pStyle w:val="Heading2"/>
      </w:pPr>
      <w:r>
        <w:t xml:space="preserve">VI. Conclusion</w:t>
      </w:r>
    </w:p>
    <w:p>
      <w:pPr>
        <w:pStyle w:val="FirstParagraph"/>
      </w:pPr>
      <w:r>
        <w:t xml:space="preserve">This Lab Report serves as a critical document in the ongoing effort to elevate nursing standards within United States Houston. By rigorously evaluating the performance of each Nurse, healthcare institutions can identify areas for improvement and reinforce strengths. The unique characteristics of United States Houston—its medical innovation hub status, diverse population, and urban challenges—demand a nursing workforce that is not only technically proficient but also empathetic, adaptable, and culturally aware.</w:t>
      </w:r>
    </w:p>
    <w:p>
      <w:pPr>
        <w:pStyle w:val="BodyText"/>
      </w:pPr>
      <w:r>
        <w:t xml:space="preserve">The data collected confirms that when Nurses are provided with adequate resources, training, and support systems tailored to the local context of United States Houston patient care outcomes improve significantly. This Lab Report concludes that the continuous monitoring and assessment of nursing practices through structured reporting mechanisms are indispensable for maintaining the high-quality healthcare infrastructure that defines modern medical practice in this region. Future studies should focus on long-term outcome metrics to further validate these observations.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Competency and Role Integration Lab Report: Nursing Standards in United States Houston</dc:title>
  <dc:creator/>
  <dc:language>en</dc:language>
  <cp:keywords/>
  <dcterms:created xsi:type="dcterms:W3CDTF">2026-07-29T18:21:38Z</dcterms:created>
  <dcterms:modified xsi:type="dcterms:W3CDTF">2026-07-29T18:21:38Z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