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Competency</w:t>
      </w:r>
      <w:r>
        <w:t xml:space="preserve"> </w:t>
      </w:r>
      <w:r>
        <w:t xml:space="preserve">Lab</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clinical-competency-lab-report"/>
    <w:p>
      <w:pPr>
        <w:pStyle w:val="Heading1"/>
      </w:pPr>
      <w:r>
        <w:t xml:space="preserve">Clinical Competency Lab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Academic Medical Center Simulation Lab</w:t>
      </w:r>
    </w:p>
    <w:p>
      <w:pPr>
        <w:pStyle w:val="BodyText"/>
      </w:pPr>
      <w:r>
        <w:rPr>
          <w:bCs/>
          <w:b/>
        </w:rPr>
        <w:t xml:space="preserve">Location Focus:</w:t>
      </w:r>
      <w:r>
        <w:t xml:space="preserve"> </w:t>
      </w:r>
      <w:r>
        <w:t xml:space="preserve">United States Los Angeles Healthcare Context</w:t>
      </w:r>
    </w:p>
    <w:p>
      <w:pPr>
        <w:pStyle w:val="BodyText"/>
      </w:pPr>
      <w:r>
        <w:rPr>
          <w:bCs/>
          <w:b/>
        </w:rPr>
        <w:t xml:space="preserve">Subject:</w:t>
      </w:r>
    </w:p>
    <w:bookmarkEnd w:id="20"/>
    <w:bookmarkStart w:id="21" w:name="introduction-and-contextual-background"/>
    <w:p>
      <w:pPr>
        <w:pStyle w:val="Heading2"/>
      </w:pPr>
      <w:r>
        <w:t xml:space="preserve">1. Introduction and Contextual Background</w:t>
      </w:r>
    </w:p>
    <w:p>
      <w:pPr>
        <w:pStyle w:val="FirstParagraph"/>
      </w:pPr>
      <w:r>
        <w:t xml:space="preserve">The purpose of this laboratory report is to evaluate the clinical competencies, theoretical knowledge application, and professional conduct expected of a nurse within the specific healthcare environment of</w:t>
      </w:r>
      <w:r>
        <w:t xml:space="preserve"> </w:t>
      </w:r>
      <w:r>
        <w:rPr>
          <w:bCs/>
          <w:b/>
        </w:rPr>
        <w:t xml:space="preserve">United States Los Angeles</w:t>
      </w:r>
      <w:r>
        <w:t xml:space="preserve">. As a major metropolitan hub with diverse population demographics and complex medical needs, the nursing landscape in Los Angeles presents unique challenges and standards. This lab session was designed to simulate real-world scenarios that nurses frequently encounter in hospitals, urgent care centers, and community health clinics across this region.</w:t>
      </w:r>
      <w:r>
        <w:t xml:space="preserve"> </w:t>
      </w:r>
      <w:r>
        <w:t xml:space="preserve">The primary objective is to assess the proficiency of nursing students or junior practitioners in adhering to the rigorous standards set by regulatory bodies such as the California Board of Registered Nursing (BRN). By focusing on the</w:t>
      </w:r>
      <w:r>
        <w:t xml:space="preserve"> </w:t>
      </w:r>
      <w:r>
        <w:rPr>
          <w:bCs/>
          <w:b/>
        </w:rPr>
        <w:t xml:space="preserve">United States Los Angeles</w:t>
      </w:r>
      <w:r>
        <w:t xml:space="preserve"> </w:t>
      </w:r>
      <w:r>
        <w:t xml:space="preserve">context, we emphasize not only general medical skills but also cultural competence, legal adherence specific to California state laws, and crisis management in high-density urban settings. The term</w:t>
      </w:r>
      <w:r>
        <w:t xml:space="preserve"> </w:t>
      </w:r>
      <w:r>
        <w:rPr>
          <w:bCs/>
          <w:b/>
        </w:rPr>
        <w:t xml:space="preserve">Nurse</w:t>
      </w:r>
      <w:r>
        <w:t xml:space="preserve"> </w:t>
      </w:r>
      <w:r>
        <w:t xml:space="preserve">in this document refers specifically to the Registered Nurse (RN) role, which is central to patient advocacy and care coordination.</w:t>
      </w:r>
    </w:p>
    <w:bookmarkEnd w:id="21"/>
    <w:bookmarkStart w:id="22" w:name="methodology-of-the-simulation-lab"/>
    <w:p>
      <w:pPr>
        <w:pStyle w:val="Heading2"/>
      </w:pPr>
      <w:r>
        <w:t xml:space="preserve">2. Methodology of the Simulation Lab</w:t>
      </w:r>
    </w:p>
    <w:p>
      <w:pPr>
        <w:pStyle w:val="FirstParagraph"/>
      </w:pPr>
      <w:r>
        <w:t xml:space="preserve">To accurately reflect practices in</w:t>
      </w:r>
      <w:r>
        <w:t xml:space="preserve"> </w:t>
      </w:r>
      <w:r>
        <w:rPr>
          <w:bCs/>
          <w:b/>
        </w:rPr>
        <w:t xml:space="preserve">United States Los Angeles</w:t>
      </w:r>
      <w:r>
        <w:t xml:space="preserve">, several high-fidelity simulation scenarios were developed. These scenarios incorporated realistic patient histories typical of the local demographic, including a mix of chronic conditions prevalent in urban areas such as diabetes, hypertension, and respiratory issues exacerbated by air quality concerns common in the Los Angeles basin.</w:t>
      </w:r>
      <w:r>
        <w:t xml:space="preserve"> </w:t>
      </w:r>
      <w:r>
        <w:t xml:space="preserve">The</w:t>
      </w:r>
      <w:r>
        <w:t xml:space="preserve"> </w:t>
      </w:r>
      <w:r>
        <w:rPr>
          <w:bCs/>
          <w:b/>
        </w:rPr>
        <w:t xml:space="preserve">Nurse</w:t>
      </w:r>
      <w:r>
        <w:t xml:space="preserve"> </w:t>
      </w:r>
      <w:r>
        <w:t xml:space="preserve">participants were tasked with performing comprehensive assessments, medication administration (simulated), emergency response protocols (such as ACLS - Advanced Cardiac Life Support), and effective communication with multidisciplinary teams. The simulation environment included standardized patients (actors) to test interpersonal skills and empathy, crucial components of nursing care in the diverse communities of Los Angeles.</w:t>
      </w:r>
    </w:p>
    <w:bookmarkEnd w:id="22"/>
    <w:bookmarkStart w:id="26" w:name="key-clinical-competencies-observed"/>
    <w:p>
      <w:pPr>
        <w:pStyle w:val="Heading2"/>
      </w:pPr>
      <w:r>
        <w:t xml:space="preserve">3. Key Clinical Competencies Observed</w:t>
      </w:r>
    </w:p>
    <w:bookmarkStart w:id="23" w:name="a.-patient-assessment-and-diagnosis"/>
    <w:p>
      <w:pPr>
        <w:pStyle w:val="Heading3"/>
      </w:pPr>
      <w:r>
        <w:t xml:space="preserve">A. Patient Assessment and Diagnosis</w:t>
      </w:r>
    </w:p>
    <w:p>
      <w:pPr>
        <w:pStyle w:val="FirstParagraph"/>
      </w:pPr>
      <w:r>
        <w:t xml:space="preserve">Participants demonstrated varying levels of proficiency in initial patient assessments. A critical skill highlighted in this lab was the ability to quickly identify signs of deterioration, particularly relevant for the fast-paced environment typical of</w:t>
      </w:r>
      <w:r>
        <w:t xml:space="preserve"> </w:t>
      </w:r>
      <w:r>
        <w:rPr>
          <w:bCs/>
          <w:b/>
        </w:rPr>
        <w:t xml:space="preserve">United States Los Angeles</w:t>
      </w:r>
      <w:r>
        <w:t xml:space="preserve"> </w:t>
      </w:r>
      <w:r>
        <w:t xml:space="preserve">emergency departments. The</w:t>
      </w:r>
      <w:r>
        <w:t xml:space="preserve"> </w:t>
      </w:r>
      <w:r>
        <w:rPr>
          <w:bCs/>
          <w:b/>
        </w:rPr>
        <w:t xml:space="preserve">Nurse</w:t>
      </w:r>
      <w:r>
        <w:t xml:space="preserve"> </w:t>
      </w:r>
      <w:r>
        <w:t xml:space="preserve">must be adept at utilizing electronic health records (EHR) systems widely adopted by major hospital networks in California, ensuring accurate documentation and continuity of care. Observations indicated that successful participants effectively integrated vital signs monitoring with subjective patient reports, a key determinant in timely intervention.</w:t>
      </w:r>
    </w:p>
    <w:bookmarkEnd w:id="23"/>
    <w:bookmarkStart w:id="24" w:name="b.-cultural-competence-and-communication"/>
    <w:p>
      <w:pPr>
        <w:pStyle w:val="Heading3"/>
      </w:pPr>
      <w:r>
        <w:t xml:space="preserve">B. Cultural Competence and Communication</w:t>
      </w:r>
    </w:p>
    <w:p>
      <w:pPr>
        <w:pStyle w:val="FirstParagraph"/>
      </w:pPr>
      <w:r>
        <w:t xml:space="preserve">Given the multicultural fabric of Los Angeles, cultural competence is not optional but essential. The lab report notes that effective communication strategies were vital when dealing with patients from varied linguistic and cultural backgrounds. Nurses were observed using interpreter services or translated materials where necessary to ensure informed consent and understanding of treatment plans. This aspect underscores the importance of a</w:t>
      </w:r>
      <w:r>
        <w:t xml:space="preserve"> </w:t>
      </w:r>
      <w:r>
        <w:rPr>
          <w:bCs/>
          <w:b/>
        </w:rPr>
        <w:t xml:space="preserve">Nurse</w:t>
      </w:r>
      <w:r>
        <w:t xml:space="preserve"> </w:t>
      </w:r>
      <w:r>
        <w:t xml:space="preserve">who can bridge gaps in understanding, thereby improving patient outcomes in</w:t>
      </w:r>
      <w:r>
        <w:t xml:space="preserve"> </w:t>
      </w:r>
      <w:r>
        <w:rPr>
          <w:bCs/>
          <w:b/>
        </w:rPr>
        <w:t xml:space="preserve">United States Los Angeles</w:t>
      </w:r>
      <w:r>
        <w:t xml:space="preserve">.</w:t>
      </w:r>
    </w:p>
    <w:bookmarkEnd w:id="24"/>
    <w:bookmarkStart w:id="25" w:name="Xc5e8ff05013fb3a9372ac1cd63313f558a5ba5c"/>
    <w:p>
      <w:pPr>
        <w:pStyle w:val="Heading3"/>
      </w:pPr>
      <w:r>
        <w:t xml:space="preserve">C. Emergency Response and Crisis Management</w:t>
      </w:r>
    </w:p>
    <w:p>
      <w:pPr>
        <w:pStyle w:val="FirstParagraph"/>
      </w:pPr>
      <w:r>
        <w:t xml:space="preserve">Scenarios involving cardiac arrest and anaphylactic shock tested the team's response times and coordination. In the context of</w:t>
      </w:r>
      <w:r>
        <w:t xml:space="preserve"> </w:t>
      </w:r>
      <w:r>
        <w:rPr>
          <w:bCs/>
          <w:b/>
        </w:rPr>
        <w:t xml:space="preserve">United States Los Angeles</w:t>
      </w:r>
      <w:r>
        <w:t xml:space="preserve">, where traffic congestion can delay ambulance services, immediate in-house capability is paramount. The</w:t>
      </w:r>
      <w:r>
        <w:t xml:space="preserve"> </w:t>
      </w:r>
      <w:r>
        <w:rPr>
          <w:bCs/>
          <w:b/>
        </w:rPr>
        <w:t xml:space="preserve">Nurse</w:t>
      </w:r>
      <w:r>
        <w:t xml:space="preserve"> </w:t>
      </w:r>
      <w:r>
        <w:t xml:space="preserve">role during these events involves leading initial resuscitation efforts until specialized teams arrive or transferring care appropriately. Evaluation metrics included adherence to ACLS guidelines, clear communication with physicians, and efficient medication preparation.</w:t>
      </w:r>
    </w:p>
    <w:bookmarkEnd w:id="25"/>
    <w:bookmarkEnd w:id="26"/>
    <w:bookmarkStart w:id="27" w:name="analysis-of-findings"/>
    <w:p>
      <w:pPr>
        <w:pStyle w:val="Heading2"/>
      </w:pPr>
      <w:r>
        <w:t xml:space="preserve">4. Analysis of Findings</w:t>
      </w:r>
    </w:p>
    <w:p>
      <w:pPr>
        <w:pStyle w:val="FirstParagraph"/>
      </w:pPr>
      <w:r>
        <w:t xml:space="preserve">The data collected from the simulations reveal several strengths and areas for improvement among the nursing candidates. A significant strength observed was technical proficiency in equipment handling and basic life support skills. However, gaps were identified in complex decision-making under pressure, particularly when managing multiple patients simultaneously—a common reality in busy units across</w:t>
      </w:r>
      <w:r>
        <w:t xml:space="preserve"> </w:t>
      </w:r>
      <w:r>
        <w:rPr>
          <w:bCs/>
          <w:b/>
        </w:rPr>
        <w:t xml:space="preserve">United States Los Angeles</w:t>
      </w:r>
      <w:r>
        <w:t xml:space="preserve">.</w:t>
      </w:r>
    </w:p>
    <w:p>
      <w:pPr>
        <w:pStyle w:val="BodyText"/>
      </w:pPr>
      <w:r>
        <w:t xml:space="preserve">Furthermore, documentation accuracy varied. In the legal landscape of healthcare in the</w:t>
      </w:r>
      <w:r>
        <w:t xml:space="preserve"> </w:t>
      </w:r>
      <w:r>
        <w:rPr>
          <w:bCs/>
          <w:b/>
        </w:rPr>
        <w:t xml:space="preserve">United States Los Angeles</w:t>
      </w:r>
      <w:r>
        <w:t xml:space="preserve"> </w:t>
      </w:r>
      <w:r>
        <w:t xml:space="preserve">jurisdiction, precise documentation is critical for liability protection and quality improvement. The lab report highlights that while clinical actions were often timely, some participants neglected thorough charting, which could pose risks in legal scrutiny or inter-departmental handovers.</w:t>
      </w:r>
    </w:p>
    <w:bookmarkEnd w:id="27"/>
    <w:bookmarkStart w:id="28" w:name="recommendations-for-nursing-practice"/>
    <w:p>
      <w:pPr>
        <w:pStyle w:val="Heading2"/>
      </w:pPr>
      <w:r>
        <w:t xml:space="preserve">5. Recommendations for Nursing Practice</w:t>
      </w:r>
    </w:p>
    <w:p>
      <w:pPr>
        <w:pStyle w:val="FirstParagraph"/>
      </w:pPr>
      <w:r>
        <w:t xml:space="preserve">Based on the observations from this lab report, several recommendations are proposed to enhance nursing practice standards:</w:t>
      </w:r>
    </w:p>
    <w:p>
      <w:pPr>
        <w:numPr>
          <w:ilvl w:val="0"/>
          <w:numId w:val="1001"/>
        </w:numPr>
        <w:pStyle w:val="Compact"/>
      </w:pPr>
      <w:r>
        <w:rPr>
          <w:bCs/>
          <w:b/>
        </w:rPr>
        <w:t xml:space="preserve">Enhanced Simulation Training:</w:t>
      </w:r>
    </w:p>
    <w:p>
      <w:pPr>
        <w:numPr>
          <w:ilvl w:val="0"/>
          <w:numId w:val="1000"/>
        </w:numPr>
        <w:pStyle w:val="Compact"/>
      </w:pPr>
      <w:r>
        <w:t xml:space="preserve">Further simulations focusing on triage logic and prioritization in high-volume settings typical of Los Angeles hospitals should be implemented. This will help nurses develop the rapid assessment skills necessary for urban environments.</w:t>
      </w:r>
    </w:p>
    <w:p>
      <w:pPr>
        <w:numPr>
          <w:ilvl w:val="0"/>
          <w:numId w:val="1001"/>
        </w:numPr>
        <w:pStyle w:val="Compact"/>
      </w:pPr>
      <w:r>
        <w:rPr>
          <w:bCs/>
          <w:b/>
        </w:rPr>
        <w:t xml:space="preserve">Cultural Competency Workshops:</w:t>
      </w:r>
    </w:p>
    <w:p>
      <w:pPr>
        <w:numPr>
          <w:ilvl w:val="0"/>
          <w:numId w:val="1000"/>
        </w:numPr>
        <w:pStyle w:val="Compact"/>
      </w:pPr>
      <w:r>
        <w:t xml:space="preserve">Regular training sessions on cultural humility and effective communication strategies tailored to the specific demographics of</w:t>
      </w:r>
      <w:r>
        <w:t xml:space="preserve"> </w:t>
      </w:r>
      <w:r>
        <w:rPr>
          <w:bCs/>
          <w:b/>
        </w:rPr>
        <w:t xml:space="preserve">United States Los Angeles</w:t>
      </w:r>
      <w:r>
        <w:t xml:space="preserve"> </w:t>
      </w:r>
      <w:r>
        <w:t xml:space="preserve">will improve patient satisfaction and health equity.</w:t>
      </w:r>
    </w:p>
    <w:p>
      <w:pPr>
        <w:numPr>
          <w:ilvl w:val="0"/>
          <w:numId w:val="1001"/>
        </w:numPr>
        <w:pStyle w:val="Compact"/>
      </w:pPr>
      <w:r>
        <w:rPr>
          <w:bCs/>
          <w:b/>
        </w:rPr>
        <w:t xml:space="preserve">EHR Proficiency Courses:</w:t>
      </w:r>
    </w:p>
    <w:p>
      <w:pPr>
        <w:numPr>
          <w:ilvl w:val="0"/>
          <w:numId w:val="1000"/>
        </w:numPr>
        <w:pStyle w:val="Compact"/>
      </w:pPr>
      <w:r>
        <w:t xml:space="preserve">Since most healthcare facilities in California utilize sophisticated EHR systems, targeted training on these platforms will reduce documentation errors and enhance workflow efficiency for the</w:t>
      </w:r>
      <w:r>
        <w:t xml:space="preserve"> </w:t>
      </w:r>
      <w:r>
        <w:rPr>
          <w:bCs/>
          <w:b/>
        </w:rPr>
        <w:t xml:space="preserve">Nurse</w:t>
      </w:r>
      <w:r>
        <w:t xml:space="preserve">.</w:t>
      </w:r>
    </w:p>
    <w:p>
      <w:pPr>
        <w:numPr>
          <w:ilvl w:val="0"/>
          <w:numId w:val="1001"/>
        </w:numPr>
        <w:pStyle w:val="Compact"/>
      </w:pPr>
      <w:r>
        <w:rPr>
          <w:bCs/>
          <w:b/>
        </w:rPr>
        <w:t xml:space="preserve">Legal and Ethical Education:</w:t>
      </w:r>
    </w:p>
    <w:p>
      <w:pPr>
        <w:numPr>
          <w:ilvl w:val="0"/>
          <w:numId w:val="1000"/>
        </w:numPr>
        <w:pStyle w:val="Compact"/>
      </w:pPr>
      <w:r>
        <w:t xml:space="preserve">Continued education on California-specific nursing regulations and ethical dilemmas ensures that practice remains compliant with state laws governing patient rights and professional conduct.</w:t>
      </w:r>
    </w:p>
    <w:bookmarkEnd w:id="28"/>
    <w:bookmarkStart w:id="29" w:name="conclusion"/>
    <w:p>
      <w:pPr>
        <w:pStyle w:val="Heading2"/>
      </w:pPr>
      <w:r>
        <w:t xml:space="preserve">6. Conclusion</w:t>
      </w:r>
    </w:p>
    <w:p>
      <w:pPr>
        <w:pStyle w:val="FirstParagraph"/>
      </w:pPr>
      <w:r>
        <w:t xml:space="preserve">This lab report serves as a critical evaluation tool for assessing the readiness of nursing professionals to serve in the dynamic healthcare ecosystem of</w:t>
      </w:r>
      <w:r>
        <w:t xml:space="preserve"> </w:t>
      </w:r>
      <w:r>
        <w:rPr>
          <w:bCs/>
          <w:b/>
        </w:rPr>
        <w:t xml:space="preserve">United States Los Angeles</w:t>
      </w:r>
      <w:r>
        <w:t xml:space="preserve">. The findings emphasize that clinical skills must be complemented by strong communication, cultural sensitivity, and legal awareness. As we continue to refine our training programs, it is imperative that we align them with the specific demands placed on a</w:t>
      </w:r>
      <w:r>
        <w:t xml:space="preserve"> </w:t>
      </w:r>
      <w:r>
        <w:rPr>
          <w:bCs/>
          <w:b/>
        </w:rPr>
        <w:t xml:space="preserve">Nurse</w:t>
      </w:r>
      <w:r>
        <w:t xml:space="preserve"> </w:t>
      </w:r>
      <w:r>
        <w:t xml:space="preserve">in one of the most populous and medically complex regions of the country. By addressing the identified gaps through targeted education and simulation exercises, we can ensure that future nurses are fully equipped to deliver high-quality, safe, and compassionate care to all patients in Los Angeles.</w:t>
      </w:r>
    </w:p>
    <w:p>
      <w:pPr>
        <w:pStyle w:val="BodyText"/>
      </w:pPr>
      <w:r>
        <w:t xml:space="preserve">This document is generated for educational purposes within the framework of nursing laboratory assessments. It reflects standard practices and considerations pertinent to healthcare delivery in</w:t>
      </w:r>
      <w:r>
        <w:t xml:space="preserve"> </w:t>
      </w:r>
      <w:r>
        <w:rPr>
          <w:bCs/>
          <w:b/>
        </w:rPr>
        <w:t xml:space="preserve">United States Los Angeles</w:t>
      </w:r>
      <w:r>
        <w:t xml:space="preserve">. All observations are based on simulated data.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Competency Lab Report: Nursing Practice in United States Los Angeles</dc:title>
  <dc:creator/>
  <dc:language>en</dc:language>
  <cp:keywords/>
  <dcterms:created xsi:type="dcterms:W3CDTF">2026-07-30T12:37:59Z</dcterms:created>
  <dcterms:modified xsi:type="dcterms:W3CDTF">2026-07-30T12:37:59Z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