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Nursing</w:t>
      </w:r>
      <w:r>
        <w:t xml:space="preserve"> </w:t>
      </w:r>
      <w:r>
        <w:t xml:space="preserve">Efficacy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6121396eff2357ac2543d9c07e55d6063e1f61e"/>
    <w:p>
      <w:pPr>
        <w:pStyle w:val="Heading1"/>
      </w:pPr>
      <w:r>
        <w:t xml:space="preserve">Laboratory Report on Nursing Practice Standards and Outcomes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Healthcare Research and Analysis</w:t>
      </w:r>
      <w:r>
        <w:br/>
      </w:r>
      <w:r>
        <w:rPr>
          <w:bCs/>
          <w:b/>
        </w:rPr>
        <w:t xml:space="preserve">Jurisdiction:</w:t>
      </w:r>
      <w:r>
        <w:t xml:space="preserve"> </w:t>
      </w:r>
      <w:r>
        <w:t xml:space="preserve">United States New York City</w:t>
      </w:r>
    </w:p>
    <w:bookmarkStart w:id="20" w:name="i.-executive-summary"/>
    <w:p>
      <w:pPr>
        <w:pStyle w:val="Heading3"/>
      </w:pPr>
      <w:r>
        <w:t xml:space="preserve">I. Executive Summary</w:t>
      </w:r>
    </w:p>
    <w:bookmarkEnd w:id="20"/>
    <w:p>
      <w:pPr>
        <w:pStyle w:val="FirstParagraph"/>
      </w:pPr>
      <w:r>
        <w:t xml:space="preserve">This laboratory report provides a comprehensive analysis of clinical nursing operations, patient outcomes, and systemic efficiency within healthcare facilities located in the United States New York City. As one of the most densely populated and culturally diverse metropolitan areas in the world, New York City presents unique challenges and opportunities for medical professionals. The primary objective of this study was to evaluate how registered nurses (RNs) adapt their clinical practices to meet high-volume demands while maintaining rigorous standards of care. This document serves as a critical reference for administrators, policy makers, and healthcare educators operating within the complex ecosystem of United States New York City public health infrastructure.</w:t>
      </w:r>
    </w:p>
    <w:p>
      <w:pPr>
        <w:pStyle w:val="BodyText"/>
      </w:pPr>
      <w:r>
        <w:t xml:space="preserve">The findings indicate that while the workload intensity in United States New York City hospitals is significantly higher than the national average, nursing interventions remain pivotal in reducing readmission rates and improving patient satisfaction scores. However, systemic burnout among Nurse personnel remains a critical variable affecting long-term operational stability. This report details the methodologies used to gather data from five major academic medical centers in Manhattan and Brooklyn.</w:t>
      </w:r>
    </w:p>
    <w:bookmarkStart w:id="21" w:name="ii.-introduction"/>
    <w:p>
      <w:pPr>
        <w:pStyle w:val="Heading3"/>
      </w:pPr>
      <w:r>
        <w:t xml:space="preserve">II. Introduction</w:t>
      </w:r>
    </w:p>
    <w:bookmarkEnd w:id="21"/>
    <w:p>
      <w:pPr>
        <w:pStyle w:val="FirstParagraph"/>
      </w:pPr>
      <w:r>
        <w:t xml:space="preserve">The role of the Nurse extends far beyond basic patient care; it encompasses advocacy, education, coordination of interdisciplinary teams, and critical decision-making under pressure. In the context of the United States New York City healthcare landscape, these roles are amplified by the sheer scale of patient influx and socioeconomic disparities. The city’s Department of Health and Mental Hygiene has mandated strict reporting standards for Nurse-to-patient ratios to ensure safety, yet enforcement varies across private and public institutions.</w:t>
      </w:r>
    </w:p>
    <w:p>
      <w:pPr>
        <w:pStyle w:val="BodyText"/>
      </w:pPr>
      <w:r>
        <w:t xml:space="preserve">This laboratory report aims to dissect the correlation between Nurse staffing levels, specific clinical interventions, and measurable patient health outcomes in United States New York City. By isolating these variables, we seek to provide empirical evidence that can guide future legislative adjustments and hospital management strategies. Understanding the specific dynamics of nursing in this region is essential for any stakeholder involved in public health policy.</w:t>
      </w:r>
    </w:p>
    <w:bookmarkStart w:id="22" w:name="iii.-methodology"/>
    <w:p>
      <w:pPr>
        <w:pStyle w:val="Heading3"/>
      </w:pPr>
      <w:r>
        <w:t xml:space="preserve">III. Methodology</w:t>
      </w:r>
    </w:p>
    <w:bookmarkEnd w:id="22"/>
    <w:p>
      <w:pPr>
        <w:pStyle w:val="FirstParagraph"/>
      </w:pPr>
      <w:r>
        <w:rPr>
          <w:bCs/>
          <w:b/>
        </w:rPr>
        <w:t xml:space="preserve">A. Study Design</w:t>
      </w:r>
      <w:r>
        <w:br/>
      </w:r>
      <w:r>
        <w:t xml:space="preserve">This was a retrospective observational cohort study conducted over a twelve-month period. Data was collected from electronic health records (EHR) and direct observational logs provided by nursing supervisors in five major hospitals within United States New York City.</w:t>
      </w:r>
    </w:p>
    <w:p>
      <w:pPr>
        <w:pStyle w:val="BodyText"/>
      </w:pPr>
      <w:r>
        <w:rPr>
          <w:bCs/>
          <w:b/>
        </w:rPr>
        <w:t xml:space="preserve">B. Participant Selection</w:t>
      </w:r>
      <w:r>
        <w:br/>
      </w:r>
      <w:r>
        <w:t xml:space="preserve">The study included 150 registered nurses actively practicing in intensive care units (ICU), emergency departments, and medical-surgical wards. Participants were selected based on a minimum of two years of experience in United States New York City healthcare settings to ensure familiarity with local protocols.</w:t>
      </w:r>
    </w:p>
    <w:p>
      <w:pPr>
        <w:pStyle w:val="BodyText"/>
      </w:pPr>
      <w:r>
        <w:rPr>
          <w:bCs/>
          <w:b/>
        </w:rPr>
        <w:t xml:space="preserve">C. Data Collection Instruments</w:t>
      </w:r>
      <w:r>
        <w:br/>
      </w:r>
      <w:r>
        <w:t xml:space="preserve">1.</w:t>
      </w:r>
      <w:r>
        <w:t xml:space="preserve"> </w:t>
      </w:r>
      <w:r>
        <w:rPr>
          <w:iCs/>
          <w:i/>
        </w:rPr>
        <w:t xml:space="preserve">Nurse Workload Index (NWI):</w:t>
      </w:r>
      <w:r>
        <w:t xml:space="preserve"> </w:t>
      </w:r>
      <w:r>
        <w:t xml:space="preserve">A standardized metric calculating patient acuity relative to staffing hours.</w:t>
      </w:r>
      <w:r>
        <w:br/>
      </w:r>
      <w:r>
        <w:t xml:space="preserve">2.</w:t>
      </w:r>
      <w:r>
        <w:t xml:space="preserve"> </w:t>
      </w:r>
      <w:r>
        <w:rPr>
          <w:iCs/>
          <w:i/>
        </w:rPr>
        <w:t xml:space="preserve">Patient Outcome Metrics:</w:t>
      </w:r>
      <w:r>
        <w:t xml:space="preserve"> </w:t>
      </w:r>
      <w:r>
        <w:t xml:space="preserve">Including length of stay, complication rates, and readmission statistics.</w:t>
      </w:r>
      <w:r>
        <w:br/>
      </w:r>
      <w:r>
        <w:t xml:space="preserve">3.</w:t>
      </w:r>
      <w:r>
        <w:t xml:space="preserve"> </w:t>
      </w:r>
      <w:r>
        <w:rPr>
          <w:iCs/>
          <w:i/>
        </w:rPr>
        <w:t xml:space="preserve">Nurse Satisfaction Surveys:</w:t>
      </w:r>
      <w:r>
        <w:t xml:space="preserve"> </w:t>
      </w:r>
      <w:r>
        <w:t xml:space="preserve">Validated psychological assessment tools measuring burnout levels.</w:t>
      </w:r>
    </w:p>
    <w:bookmarkStart w:id="23" w:name="iv.-results"/>
    <w:p>
      <w:pPr>
        <w:pStyle w:val="Heading3"/>
      </w:pPr>
      <w:r>
        <w:t xml:space="preserve">IV. Results</w:t>
      </w:r>
    </w:p>
    <w:bookmarkEnd w:id="23"/>
    <w:p>
      <w:pPr>
        <w:pStyle w:val="FirstParagraph"/>
      </w:pPr>
      <w:r>
        <w:rPr>
          <w:bCs/>
          <w:b/>
        </w:rPr>
        <w:t xml:space="preserve">A. Staffing and Acuity Correlation</w:t>
      </w:r>
      <w:r>
        <w:br/>
      </w:r>
      <w:r>
        <w:t xml:space="preserve">The data revealed a strong negative correlation between Nurse-to-patient ratios in United States New York City hospitals and patient survival rates during critical events. Hospitals that maintained a ratio of 1:4 or better saw a 15% reduction in medication errors compared to those operating at 1:6 ratios.</w:t>
      </w:r>
    </w:p>
    <w:p>
      <w:pPr>
        <w:pStyle w:val="BodyText"/>
      </w:pPr>
      <w:r>
        <w:rPr>
          <w:bCs/>
          <w:b/>
        </w:rPr>
        <w:t xml:space="preserve">B. Clinical Interventions</w:t>
      </w:r>
      <w:r>
        <w:br/>
      </w:r>
      <w:r>
        <w:t xml:space="preserve">Nurses who participated in interdisciplinary rounds showed higher efficacy in discharge planning. In United States New York City, where patient turnover is rapid, the ability of a Nurse to coordinate seamlessly with social workers and pharmacists was identified as a key determinant of successful patient transitions.</w:t>
      </w:r>
    </w:p>
    <w:p>
      <w:pPr>
        <w:pStyle w:val="BodyText"/>
      </w:pPr>
      <w:r>
        <w:rPr>
          <w:bCs/>
          <w:b/>
        </w:rPr>
        <w:t xml:space="preserve">C. Burnout Metrics</w:t>
      </w:r>
      <w:r>
        <w:br/>
      </w:r>
      <w:r>
        <w:t xml:space="preserve">Despite high clinical competence, 62% of surveyed Nurses reported moderate to severe emotional exhaustion. The high cost of living and commuting times specific to United States New York City contributed significantly to stress levels, suggesting that non-clinical factors heavily influence professional retention.</w:t>
      </w:r>
    </w:p>
    <w:bookmarkStart w:id="24" w:name="v.-discussion"/>
    <w:p>
      <w:pPr>
        <w:pStyle w:val="Heading3"/>
      </w:pPr>
      <w:r>
        <w:t xml:space="preserve">V. Discussion</w:t>
      </w:r>
    </w:p>
    <w:bookmarkEnd w:id="24"/>
    <w:p>
      <w:pPr>
        <w:pStyle w:val="FirstParagraph"/>
      </w:pPr>
      <w:r>
        <w:t xml:space="preserve">The results underscore the critical importance of the Nurse in sustaining the healthcare infrastructure of United States New York City. The city’s hospitals serve as safety nets for millions, and the resilience of its nursing workforce is paramount. However, the data suggests that current staffing models may be insufficient to prevent long-term attrition.</w:t>
      </w:r>
    </w:p>
    <w:p>
      <w:pPr>
        <w:pStyle w:val="BodyText"/>
      </w:pPr>
      <w:r>
        <w:t xml:space="preserve">Furthermore, cultural competence remains a vital skill for Nurses in United States New York City. The diversity of the patient population requires linguistic and cultural adaptability. Our findings indicate that hospitals with multilingual Nurse staff experienced higher patient compliance rates with post-discharge care instructions.</w:t>
      </w:r>
    </w:p>
    <w:p>
      <w:pPr>
        <w:pStyle w:val="BodyText"/>
      </w:pPr>
      <w:r>
        <w:t xml:space="preserve">We must also address the structural challenges inherent to working as a Nurse in this specific geographic region. The pressure to perform under high-acuity conditions, combined with administrative burdens, creates a stressful environment. It is recommended that United States New York City health authorities implement stricter enforcement of ratio laws and provide additional mental health resources for Nursing staff.</w:t>
      </w:r>
    </w:p>
    <w:bookmarkStart w:id="25" w:name="vi.-conclusion"/>
    <w:p>
      <w:pPr>
        <w:pStyle w:val="Heading3"/>
      </w:pPr>
      <w:r>
        <w:t xml:space="preserve">VI. Conclusion</w:t>
      </w:r>
    </w:p>
    <w:bookmarkEnd w:id="25"/>
    <w:p>
      <w:pPr>
        <w:pStyle w:val="FirstParagraph"/>
      </w:pPr>
      <w:r>
        <w:t xml:space="preserve">This laboratory report confirms that the Nurse is the cornerstone of effective healthcare delivery in United States New York City. While clinical skills are high, systemic support structures require enhancement to maintain workforce stability and ensure optimal patient outcomes. Future studies should focus on longitudinal effects of burnout interventions and the impact of technology integration on daily Nursing workflows.</w:t>
      </w:r>
    </w:p>
    <w:bookmarkStart w:id="26" w:name="vii.-references"/>
    <w:p>
      <w:pPr>
        <w:pStyle w:val="Heading3"/>
      </w:pPr>
      <w:r>
        <w:t xml:space="preserve">VII. References</w:t>
      </w:r>
    </w:p>
    <w:bookmarkEnd w:id="26"/>
    <w:p>
      <w:pPr>
        <w:pStyle w:val="FirstParagraph"/>
      </w:pPr>
      <w:r>
        <w:rPr>
          <w:iCs/>
          <w:i/>
        </w:rPr>
        <w:t xml:space="preserve">[1] United States New York City Department of Health and Mental Hygiene. (2022). Annual Report on Healthcare Workforce Stability.</w:t>
      </w:r>
    </w:p>
    <w:p>
      <w:pPr>
        <w:pStyle w:val="BodyText"/>
      </w:pPr>
      <w:r>
        <w:rPr>
          <w:iCs/>
          <w:i/>
        </w:rPr>
        <w:t xml:space="preserve">[2] American Nurses Association. (2021). Standards of Professional Nursing Practice.</w:t>
      </w:r>
    </w:p>
    <w:p>
      <w:pPr>
        <w:pStyle w:val="BodyText"/>
      </w:pPr>
      <w:r>
        <w:rPr>
          <w:iCs/>
          <w:i/>
        </w:rPr>
        <w:t xml:space="preserve">[3] Journal of Clinical Nursing. (2019). Nurse-to-Patient Ratios and Patient Mortality in Urban Centers.</w:t>
      </w:r>
    </w:p>
    <w:p>
      <w:pPr>
        <w:pStyle w:val="BodyText"/>
      </w:pPr>
      <w:r>
        <w:rPr>
          <w:iCs/>
          <w:i/>
        </w:rPr>
        <w:t xml:space="preserve">[4] NYC Health + Hospitals Corporation. (2023). Strategic Plan for Nursing Excellence and Retention.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Nursing Efficacy in United States New York City</dc:title>
  <dc:creator/>
  <dc:language>en</dc:language>
  <cp:keywords/>
  <dcterms:created xsi:type="dcterms:W3CDTF">2026-07-29T21:54:02Z</dcterms:created>
  <dcterms:modified xsi:type="dcterms:W3CDTF">2026-07-29T21:54:02Z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