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Ocсupational</w:t>
      </w:r>
      <w:r>
        <w:t xml:space="preserve"> </w:t>
      </w:r>
      <w:r>
        <w:t xml:space="preserve">Therapist</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Service</w:t>
      </w:r>
      <w:r>
        <w:t xml:space="preserve"> </w:t>
      </w:r>
      <w:r>
        <w:t xml:space="preserve">Delivery</w:t>
      </w:r>
      <w:r>
        <w:t xml:space="preserve"> </w:t>
      </w:r>
      <w:r>
        <w:t xml:space="preserve">in</w:t>
      </w:r>
      <w:r>
        <w:t xml:space="preserve"> </w:t>
      </w:r>
      <w:r>
        <w:t xml:space="preserve">Canada</w:t>
      </w:r>
      <w:r>
        <w:t xml:space="preserve"> </w:t>
      </w:r>
      <w:r>
        <w:t xml:space="preserve">Toronto</w:t>
      </w:r>
    </w:p>
    <w:bookmarkStart w:id="30" w:name="X97b9c371fedb304a2cd010f575df604e2615499"/>
    <w:p>
      <w:pPr>
        <w:pStyle w:val="Heading1"/>
      </w:pPr>
      <w:r>
        <w:t xml:space="preserve">Ocсupational Therapist Lab Report: Clinical Analysis and Service Delivery in Canada Toronto</w:t>
      </w:r>
    </w:p>
    <w:p>
      <w:pPr>
        <w:pStyle w:val="FirstParagraph"/>
      </w:pPr>
      <w:r>
        <w:rPr>
          <w:bCs/>
          <w:b/>
        </w:rPr>
        <w:t xml:space="preserve">Date:</w:t>
      </w:r>
      <w:r>
        <w:t xml:space="preserve"> </w:t>
      </w:r>
      <w:r>
        <w:t xml:space="preserve">October 26, 2023</w:t>
      </w:r>
      <w:r>
        <w:br/>
      </w:r>
      <w:r>
        <w:rPr>
          <w:bCs/>
          <w:b/>
        </w:rPr>
        <w:t xml:space="preserve">Subject:</w:t>
      </w:r>
      <w:r>
        <w:t xml:space="preserve">Evaluation of Occupational Therapy Protocols within the Canadian Healthcare Context</w:t>
      </w:r>
      <w:r>
        <w:br/>
      </w:r>
    </w:p>
    <w:p>
      <w:pPr>
        <w:pStyle w:val="BodyText"/>
      </w:pPr>
      <w:r>
        <w:t xml:space="preserve">Location Focus:Toronto, Ontario, Canada</w:t>
      </w:r>
    </w:p>
    <w:p>
      <w:r>
        <w:pict>
          <v:rect style="width:0;height:1.5pt" o:hralign="center" o:hrstd="t" o:hr="t"/>
        </w:pict>
      </w:r>
    </w:p>
    <w:bookmarkStart w:id="20" w:name="abstract"/>
    <w:p>
      <w:pPr>
        <w:pStyle w:val="Heading2"/>
      </w:pPr>
      <w:r>
        <w:t xml:space="preserve">1.0 Abstract</w:t>
      </w:r>
    </w:p>
    <w:p>
      <w:pPr>
        <w:pStyle w:val="FirstParagraph"/>
      </w:pPr>
      <w:r>
        <w:t xml:space="preserve">This lab report provides a comprehensive analysis of the role, scope of practice, and clinical efficacy of Occupational Therapists (OTs) within the healthcare infrastructure of Toronto, Canada. The primary objective is to evaluate how occupational therapy services are integrated into both public and private sectors in one of North America's most diverse urban centers. By examining patient outcomes, regulatory frameworks established by the College of Occupational Therapists of Ontario (COTO), and specific interventions tailored to multicultural populations, this report highlights the critical nature of OTs in promoting functional independence. The findings suggest that while systemic challenges exist regarding wait times and funding, OT services in Toronto are highly effective in addressing complex physical, cognitive, and psychosocial needs.</w:t>
      </w:r>
    </w:p>
    <w:p>
      <w:r>
        <w:pict>
          <v:rect style="width:0;height:1.5pt" o:hralign="center" o:hrstd="t" o:hr="t"/>
        </w:pict>
      </w:r>
    </w:p>
    <w:bookmarkEnd w:id="20"/>
    <w:bookmarkStart w:id="21" w:name="introduction"/>
    <w:p>
      <w:pPr>
        <w:pStyle w:val="Heading2"/>
      </w:pPr>
      <w:r>
        <w:t xml:space="preserve">2.0 Introduction</w:t>
      </w:r>
    </w:p>
    <w:p>
      <w:pPr>
        <w:pStyle w:val="FirstParagraph"/>
      </w:pPr>
      <w:r>
        <w:t xml:space="preserve">Ocсupational Therapy is a distinct health profession focused on enabling people to participate in the activities (occupations) of everyday life. In the context of Canada's universal healthcare system, Occupational Therapists play a pivotal role not only in acute care settings but also in community rehabilitation, mental health services, and pediatric care. Toronto, as the capital city of Ontario and a major global metropolis, presents a unique case study for the delivery of these services due to its high population density and extreme cultural diversity.</w:t>
      </w:r>
    </w:p>
    <w:p>
      <w:pPr>
        <w:pStyle w:val="BodyText"/>
      </w:pPr>
      <w:r>
        <w:t xml:space="preserve">The purpose of this lab report is to dissect the operational dynamics of an Occupational Therapist working in Canada, specifically within Toronto. It aims to understand how therapists navigate the intersection of clinical best practices and provincial regulations. Furthermore, it seeks to identify how OTs adapt their methodologies to serve a population that includes significant immigrant and refugee communities, thereby requiring culturally competent care models.</w:t>
      </w:r>
    </w:p>
    <w:p>
      <w:r>
        <w:pict>
          <v:rect style="width:0;height:1.5pt" o:hralign="center" o:hrstd="t" o:hr="t"/>
        </w:pict>
      </w:r>
    </w:p>
    <w:bookmarkEnd w:id="21"/>
    <w:bookmarkStart w:id="22" w:name="regulatory-and-professional-context"/>
    <w:p>
      <w:pPr>
        <w:pStyle w:val="Heading2"/>
      </w:pPr>
      <w:r>
        <w:t xml:space="preserve">3.0 Regulatory and Professional Context</w:t>
      </w:r>
    </w:p>
    <w:p>
      <w:pPr>
        <w:pStyle w:val="FirstParagraph"/>
      </w:pPr>
      <w:r>
        <w:t xml:space="preserve">In Canada, the practice of Occupational Therapy is strictly regulated. In Toronto, as in the rest of Ontario, practitioners must be licensed by the College of Occupational Therapists of Ontario (COTO). This regulatory body ensures that all registered OTs meet rigorous standards of competence and ethics. For this report, it is essential to note that "Lab Report" terminology here refers to a structured clinical audit or service evaluation rather than a scientific laboratory experiment.</w:t>
      </w:r>
    </w:p>
    <w:p>
      <w:pPr>
        <w:pStyle w:val="BodyText"/>
      </w:pPr>
      <w:r>
        <w:t xml:space="preserve">The scope of practice for an Occupational Therapist in Toronto includes:</w:t>
      </w:r>
    </w:p>
    <w:p>
      <w:pPr>
        <w:numPr>
          <w:ilvl w:val="0"/>
          <w:numId w:val="1001"/>
        </w:numPr>
        <w:pStyle w:val="Compact"/>
      </w:pPr>
      <w:r>
        <w:rPr>
          <w:bCs/>
          <w:b/>
        </w:rPr>
        <w:t xml:space="preserve">Evaluation:</w:t>
      </w:r>
      <w:r>
        <w:t xml:space="preserve"> </w:t>
      </w:r>
      <w:r>
        <w:t xml:space="preserve">Assessing an individual’s ability to perform daily activities such as dressing, feeding, and working.</w:t>
      </w:r>
    </w:p>
    <w:p>
      <w:pPr>
        <w:numPr>
          <w:ilvl w:val="0"/>
          <w:numId w:val="1001"/>
        </w:numPr>
        <w:pStyle w:val="Compact"/>
      </w:pPr>
      <w:r>
        <w:rPr>
          <w:bCs/>
          <w:b/>
        </w:rPr>
        <w:t xml:space="preserve">Treatment Planning:</w:t>
      </w:r>
      <w:r>
        <w:t xml:space="preserve"> </w:t>
      </w:r>
      <w:r>
        <w:t xml:space="preserve">Developing individualized plans to improve or maintain functional skills.</w:t>
      </w:r>
    </w:p>
    <w:p>
      <w:pPr>
        <w:numPr>
          <w:ilvl w:val="0"/>
          <w:numId w:val="1001"/>
        </w:numPr>
        <w:pStyle w:val="Compact"/>
      </w:pPr>
      <w:r>
        <w:t xml:space="preserve">Auxiliary Services: Providing adaptive equipment assessments (e.g., wheelchairs, grab bars).</w:t>
      </w:r>
    </w:p>
    <w:p>
      <w:pPr>
        <w:numPr>
          <w:ilvl w:val="0"/>
          <w:numId w:val="1001"/>
        </w:numPr>
        <w:pStyle w:val="Compact"/>
      </w:pPr>
      <w:r>
        <w:t xml:space="preserve">Mental Health Intervention: Addressing cognitive and emotional barriers to participation.</w:t>
      </w:r>
    </w:p>
    <w:p>
      <w:pPr>
        <w:pStyle w:val="FirstParagraph"/>
      </w:pPr>
      <w:r>
        <w:t xml:space="preserve">The adherence to COTO standards is paramount. Any deviation from these protocols in a Toronto clinic would constitute a breach of professional conduct. Therefore, the "Lab Report" analysis focuses on compliance with these provincial guidelines as the baseline for quality assurance.</w:t>
      </w:r>
    </w:p>
    <w:p>
      <w:r>
        <w:pict>
          <v:rect style="width:0;height:1.5pt" o:hralign="center" o:hrstd="t" o:hr="t"/>
        </w:pict>
      </w:r>
    </w:p>
    <w:bookmarkEnd w:id="22"/>
    <w:bookmarkStart w:id="26" w:name="clinical-service-delivery-in-toronto"/>
    <w:p>
      <w:pPr>
        <w:pStyle w:val="Heading2"/>
      </w:pPr>
      <w:r>
        <w:t xml:space="preserve">4.0 Clinical Service Delivery in Toronto</w:t>
      </w:r>
    </w:p>
    <w:p>
      <w:pPr>
        <w:pStyle w:val="FirstParagraph"/>
      </w:pPr>
      <w:r>
        <w:t xml:space="preserve">The delivery of Occupational Therapy services in Toronto is bifurcated into two primary streams: publicly funded (through Ontario Health Insurance Plan - OHIP) and privately funded. This duality significantly impacts how an Occupational Therapist structures their caseload.</w:t>
      </w:r>
    </w:p>
    <w:bookmarkStart w:id="23" w:name="acute-and-post-acute-care"/>
    <w:p>
      <w:pPr>
        <w:pStyle w:val="Heading3"/>
      </w:pPr>
      <w:r>
        <w:t xml:space="preserve">4.1 Acute and Post-Acute Care</w:t>
      </w:r>
    </w:p>
    <w:p>
      <w:pPr>
        <w:pStyle w:val="FirstParagraph"/>
      </w:pPr>
      <w:r>
        <w:t xml:space="preserve">In major Toronto hospitals such as the University Health Network (UHN) or Toronto General Hospital, OTs are integral to stroke rehabilitation and traumatic brain injury recovery. The "Lab Report" observations indicate that therapists in these settings utilize evidence-based protocols like Constraint-Induced Movement Therapy (CIMT) for post-stroke patients. The fast-paced environment of Toronto hospitals necessitates efficient discharge planning, often involving coordination with community care access centers (CCACs).</w:t>
      </w:r>
    </w:p>
    <w:bookmarkEnd w:id="23"/>
    <w:bookmarkStart w:id="24" w:name="community-and-mental-health"/>
    <w:p>
      <w:pPr>
        <w:pStyle w:val="Heading3"/>
      </w:pPr>
      <w:r>
        <w:t xml:space="preserve">4.2 Community and Mental Health</w:t>
      </w:r>
    </w:p>
    <w:p>
      <w:pPr>
        <w:pStyle w:val="FirstParagraph"/>
      </w:pPr>
      <w:r>
        <w:t xml:space="preserve">Toronto has a robust network of community health centers that provide OT services for individuals with developmental disabilities, mental health challenges, and substance use disorders. In this context, the Occupational Therapist acts as a case manager and advocate. Interventions often focus on social skills training, vocational rehabilitation, and housing stability. The multicultural nature of Toronto's population requires therapists to employ interpreters or cultural brokers to ensure effective communication with clients from non-English speaking backgrounds.</w:t>
      </w:r>
    </w:p>
    <w:bookmarkEnd w:id="24"/>
    <w:bookmarkStart w:id="25" w:name="pediatric-services"/>
    <w:p>
      <w:pPr>
        <w:pStyle w:val="Heading3"/>
      </w:pPr>
      <w:r>
        <w:t xml:space="preserve">4.3 Pediatric Services</w:t>
      </w:r>
    </w:p>
    <w:p>
      <w:pPr>
        <w:pStyle w:val="FirstParagraph"/>
      </w:pPr>
      <w:r>
        <w:t xml:space="preserve">Pediatric Occupational Therapy is largely provided through private clinics or specialized children’s hospitals in Toronto. Conditions such as Autism Spectrum Disorder (ASD) and Sensory Processing Disorders are commonly treated. Therapists here often use sensory integration techniques and play-based interventions to help children engage in school and home environments.</w:t>
      </w:r>
    </w:p>
    <w:p>
      <w:r>
        <w:pict>
          <v:rect style="width:0;height:1.5pt" o:hralign="center" o:hrstd="t" o:hr="t"/>
        </w:pict>
      </w:r>
    </w:p>
    <w:bookmarkEnd w:id="25"/>
    <w:bookmarkEnd w:id="26"/>
    <w:bookmarkStart w:id="27" w:name="analysis-of-challenges"/>
    <w:p>
      <w:pPr>
        <w:pStyle w:val="Heading2"/>
      </w:pPr>
      <w:r>
        <w:t xml:space="preserve">5.0 Analysis of Challenges</w:t>
      </w:r>
    </w:p>
    <w:p>
      <w:pPr>
        <w:pStyle w:val="FirstParagraph"/>
      </w:pPr>
      <w:r>
        <w:t xml:space="preserve">Despite the high caliber of training among Occupational Therapists in Canada, several systemic challenges persist in the Toronto healthcare landscape.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Risk Factor</w:t>
            </w:r>
          </w:p>
        </w:tc>
        <w:tc>
          <w:tcPr/>
          <w:p>
            <w:pPr>
              <w:pStyle w:val="Compact"/>
              <w:jc w:val="left"/>
            </w:pPr>
            <w:r>
              <w:t xml:space="preserve">Description</w:t>
            </w:r>
          </w:p>
        </w:tc>
      </w:tr>
      <w:tr>
        <w:tc>
          <w:tcPr/>
          <w:p>
            <w:pPr>
              <w:pStyle w:val="Compact"/>
              <w:jc w:val="left"/>
            </w:pPr>
            <w:r>
              <w:t xml:space="preserve">Funding Limitations</w:t>
            </w:r>
          </w:p>
        </w:tc>
        <w:tc>
          <w:tcPr/>
          <w:p>
            <w:pPr>
              <w:pStyle w:val="Compact"/>
              <w:jc w:val="left"/>
            </w:pPr>
            <w:r>
              <w:t xml:space="preserve">OHIP coverage for OT is limited. Most adults do not have full OHIP coverage for outpatient OT, leading to high out-of-pocket costs or reliance on private insurance. This creates a disparity in access for low-income residents in Toronto.</w:t>
            </w:r>
          </w:p>
        </w:tc>
      </w:tr>
      <w:tr>
        <w:tc>
          <w:tcPr/>
          <w:p>
            <w:pPr>
              <w:pStyle w:val="Compact"/>
              <w:jc w:val="left"/>
            </w:pPr>
            <w:r>
              <w:t xml:space="preserve">Wait Times</w:t>
            </w:r>
          </w:p>
        </w:tc>
        <w:tc>
          <w:tcPr/>
          <w:p>
            <w:pPr>
              <w:pStyle w:val="Compact"/>
              <w:jc w:val="left"/>
            </w:pPr>
            <w:r>
              <w:t xml:space="preserve">In publicly funded hospital settings, wait times for initial assessments can exceed several weeks due to high patient volume and staffing shortages.</w:t>
            </w:r>
          </w:p>
        </w:tc>
      </w:tr>
      <w:tr>
        <w:tc>
          <w:tcPr/>
          <w:p>
            <w:pPr>
              <w:pStyle w:val="Compact"/>
              <w:jc w:val="left"/>
            </w:pPr>
            <w:r>
              <w:t xml:space="preserve">Cultural Competency Gaps</w:t>
            </w:r>
          </w:p>
        </w:tc>
        <w:tc>
          <w:tcPr/>
          <w:p>
            <w:pPr>
              <w:pStyle w:val="Compact"/>
              <w:jc w:val="left"/>
            </w:pPr>
            <w:r>
              <w:t xml:space="preserve">While Toronto is diverse, the OT workforce does not perfectly reflect this demographic. This can lead to misunderstandings in client-therapist rapport if cultural nuances are not adequately addressed.</w:t>
            </w:r>
          </w:p>
        </w:tc>
      </w:tr>
    </w:tbl>
    <w:p>
      <w:r>
        <w:pict>
          <v:rect style="width:0;height:1.5pt" o:hralign="center" o:hrstd="t" o:hr="t"/>
        </w:pict>
      </w:r>
    </w:p>
    <w:bookmarkEnd w:id="27"/>
    <w:bookmarkStart w:id="28" w:name="recommendations"/>
    <w:p>
      <w:pPr>
        <w:pStyle w:val="Heading2"/>
      </w:pPr>
      <w:r>
        <w:t xml:space="preserve">6.0 Recommendations</w:t>
      </w:r>
    </w:p>
    <w:p>
      <w:pPr>
        <w:pStyle w:val="FirstParagraph"/>
      </w:pPr>
      <w:r>
        <w:t xml:space="preserve">To enhance the efficacy of Occupational Therapy services in Toronto, the following recommendations are proposed:</w:t>
      </w:r>
    </w:p>
    <w:p>
      <w:pPr>
        <w:numPr>
          <w:ilvl w:val="0"/>
          <w:numId w:val="1002"/>
        </w:numPr>
        <w:pStyle w:val="Compact"/>
      </w:pPr>
      <w:r>
        <w:rPr>
          <w:bCs/>
          <w:b/>
        </w:rPr>
        <w:t xml:space="preserve">Poly-Professional Teams:</w:t>
      </w:r>
      <w:r>
        <w:t xml:space="preserve">Hospitals should integrate OTs more closely with social workers and psychologists to provide holistic care, reducing fragmentation.</w:t>
      </w:r>
    </w:p>
    <w:p>
      <w:pPr>
        <w:numPr>
          <w:ilvl w:val="0"/>
          <w:numId w:val="1002"/>
        </w:numPr>
        <w:pStyle w:val="Compact"/>
      </w:pPr>
      <w:r>
        <w:t xml:space="preserve">Cultural Competency Training: Mandatory continuing education for OTs working in Toronto should include modules on cross-cultural communication and specific cultural practices affecting health beliefs.</w:t>
      </w:r>
    </w:p>
    <w:p>
      <w:pPr>
        <w:numPr>
          <w:ilvl w:val="0"/>
          <w:numId w:val="1002"/>
        </w:numPr>
        <w:pStyle w:val="Compact"/>
      </w:pPr>
      <w:r>
        <w:t xml:space="preserve">Advocacy for Extended Coverage: Professional bodies should advocate for expanded OHIP coverage to reduce financial barriers to rehabilitation services.</w:t>
      </w:r>
    </w:p>
    <w:p>
      <w:r>
        <w:pict>
          <v:rect style="width:0;height:1.5pt" o:hralign="center" o:hrstd="t" o:hr="t"/>
        </w:pict>
      </w:r>
    </w:p>
    <w:bookmarkEnd w:id="28"/>
    <w:bookmarkStart w:id="29" w:name="conclusion"/>
    <w:p>
      <w:pPr>
        <w:pStyle w:val="Heading2"/>
      </w:pPr>
      <w:r>
        <w:t xml:space="preserve">7.0 Conclusion</w:t>
      </w:r>
    </w:p>
    <w:p>
      <w:pPr>
        <w:pStyle w:val="FirstParagraph"/>
      </w:pPr>
      <w:r>
        <w:t xml:space="preserve">This lab report concludes that the Occupational Therapist is a vital component of the healthcare ecosystem in Toronto, Canada. Through rigorous adherence to College of Occupational Therapists of Ontario standards, practitioners provide essential services that restore independence and improve quality of life for diverse patient populations. However, to fully realize the potential of occupational therapy in this region, systemic issues regarding funding accessibility and cultural inclusivity must be addressed. The integration of evidence-based practice with a deep understanding of Toronto’s unique social fabric remains the hallmark of successful Occupational Therapy delivery.</w:t>
      </w:r>
    </w:p>
    <w:p>
      <w:pPr>
        <w:pStyle w:val="BodyText"/>
      </w:pPr>
      <w:r>
        <w:rPr>
          <w:bCs/>
          <w:b/>
        </w:rPr>
        <w:t xml:space="preserve">Final Note:</w:t>
      </w:r>
      <w:r>
        <w:t xml:space="preserve">All data referenced in this report aligns with current best practices observed in Canadian clinical settings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Ocсupational Therapist Lab Report: Clinical Analysis and Service Delivery in Canada Toronto</dc:title>
  <dc:creator/>
  <dc:language>en</dc:language>
  <cp:keywords/>
  <dcterms:created xsi:type="dcterms:W3CDTF">2026-07-30T01:25:13Z</dcterms:created>
  <dcterms:modified xsi:type="dcterms:W3CDTF">2026-07-30T01:25:13Z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