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Lab</w:t>
      </w:r>
      <w:r>
        <w:t xml:space="preserve"> </w:t>
      </w:r>
      <w:r>
        <w:t xml:space="preserve">Report:</w:t>
      </w:r>
      <w:r>
        <w:t xml:space="preserve"> </w:t>
      </w:r>
      <w:r>
        <w:t xml:space="preserve">Clinical</w:t>
      </w:r>
      <w:r>
        <w:t xml:space="preserve"> </w:t>
      </w:r>
      <w:r>
        <w:t xml:space="preserve">Practice</w:t>
      </w:r>
      <w:r>
        <w:t xml:space="preserve"> </w:t>
      </w:r>
      <w:r>
        <w:t xml:space="preserve">in</w:t>
      </w:r>
      <w:r>
        <w:t xml:space="preserve"> </w:t>
      </w:r>
      <w:r>
        <w:t xml:space="preserve">Colombia</w:t>
      </w:r>
      <w:r>
        <w:t xml:space="preserve"> </w:t>
      </w:r>
      <w:r>
        <w:t xml:space="preserve">Medellín</w:t>
      </w:r>
    </w:p>
    <w:bookmarkStart w:id="31" w:name="X9c10d21c5a80d941ca9f3e44b6b2d42e868fcdf"/>
    <w:p>
      <w:pPr>
        <w:pStyle w:val="Heading1"/>
      </w:pPr>
      <w:r>
        <w:t xml:space="preserve">Lab Report: Occupational Therapy Intervention Models in Colombia Medellín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Medellín, Antioquia, Colombia</w:t>
      </w:r>
      <w:r>
        <w:br/>
      </w:r>
      <w:r>
        <w:rPr>
          <w:iCs/>
          <w:i/>
        </w:rPr>
        <w:t xml:space="preserve">This document serves as a comprehensive analysis of the role of the Occupational Therapist within the specific socio-cultural and healthcare context of Colombia Medellín.</w:t>
      </w:r>
    </w:p>
    <w:bookmarkStart w:id="20" w:name="introduction-and-contextual-background"/>
    <w:p>
      <w:pPr>
        <w:pStyle w:val="Heading2"/>
      </w:pPr>
      <w:r>
        <w:t xml:space="preserve">1. Introduction and Contextual Background</w:t>
      </w:r>
    </w:p>
    <w:p>
      <w:pPr>
        <w:pStyle w:val="FirstParagraph"/>
      </w:pPr>
      <w:r>
        <w:t xml:space="preserve">The integration of Occupational Therapy into the healthcare systems of Latin America has evolved significantly over the last two decades. However, each region presents unique challenges that require adapted clinical frameworks. This report focuses specifically on</w:t>
      </w:r>
      <w:r>
        <w:t xml:space="preserve"> </w:t>
      </w:r>
      <w:r>
        <w:rPr>
          <w:bCs/>
          <w:b/>
        </w:rPr>
        <w:t xml:space="preserve">Colombia Medellín</w:t>
      </w:r>
      <w:r>
        <w:t xml:space="preserve">, a city that has transformed from a historical center of violence into a global model for urban innovation and social inclusion. In this context, the role of the</w:t>
      </w:r>
      <w:r>
        <w:t xml:space="preserve"> </w:t>
      </w:r>
      <w:r>
        <w:rPr>
          <w:bCs/>
          <w:b/>
        </w:rPr>
        <w:t xml:space="preserve">Occupational Therapist</w:t>
      </w:r>
      <w:r>
        <w:t xml:space="preserve"> </w:t>
      </w:r>
      <w:r>
        <w:t xml:space="preserve">is not merely rehabilitative but also pivotal in community empowerment and social reintegration.</w:t>
      </w:r>
    </w:p>
    <w:p>
      <w:pPr>
        <w:pStyle w:val="BodyText"/>
      </w:pPr>
      <w:r>
        <w:t xml:space="preserve">The purpose of this lab report is to analyze how occupational therapy practices must be tailored to meet the needs of a population dealing with post-conflict trauma, rapid urbanization, and socioeconomic disparities. The term "Lab Report" here signifies a rigorous examination of case studies, clinical observations, and theoretical adaptations required for effective practice in this specific geographic locale.</w:t>
      </w:r>
    </w:p>
    <w:bookmarkEnd w:id="20"/>
    <w:bookmarkStart w:id="23" w:name="socio-cultural-determinants-in-medellín"/>
    <w:p>
      <w:pPr>
        <w:pStyle w:val="Heading2"/>
      </w:pPr>
      <w:r>
        <w:t xml:space="preserve">2. Socio-Cultural Determinants in Medellín</w:t>
      </w:r>
    </w:p>
    <w:p>
      <w:pPr>
        <w:pStyle w:val="FirstParagraph"/>
      </w:pPr>
      <w:r>
        <w:t xml:space="preserve">To understand the function of an</w:t>
      </w:r>
      <w:r>
        <w:t xml:space="preserve"> </w:t>
      </w:r>
      <w:r>
        <w:rPr>
          <w:bCs/>
          <w:b/>
        </w:rPr>
        <w:t xml:space="preserve">Occupational Therapist</w:t>
      </w:r>
      <w:r>
        <w:t xml:space="preserve"> </w:t>
      </w:r>
      <w:r>
        <w:t xml:space="preserve">in</w:t>
      </w:r>
    </w:p>
    <w:p>
      <w:pPr>
        <w:pStyle w:val="BodyText"/>
      </w:pPr>
      <w:r>
        <w:t xml:space="preserve">Colombia Medellín, one must first understand the environment. Medellín is characterized by a stark contrast between the modern, developed city center and the historic hillside communities known as "comunas" or barrios marginales. These areas were previously hotspots for conflict and currently struggle with limited access to healthcare.</w:t>
      </w:r>
    </w:p>
    <w:bookmarkStart w:id="21" w:name="impact-of-urban-inequality-on-health"/>
    <w:p>
      <w:pPr>
        <w:pStyle w:val="Heading3"/>
      </w:pPr>
      <w:r>
        <w:t xml:space="preserve">2.1 Impact of Urban Inequality on Health</w:t>
      </w:r>
    </w:p>
    <w:p>
      <w:pPr>
        <w:pStyle w:val="FirstParagraph"/>
      </w:pPr>
      <w:r>
        <w:t xml:space="preserve">The</w:t>
      </w:r>
      <w:r>
        <w:t xml:space="preserve"> </w:t>
      </w:r>
      <w:r>
        <w:rPr>
          <w:bCs/>
          <w:b/>
        </w:rPr>
        <w:t xml:space="preserve">Occupational Therapist</w:t>
      </w:r>
      <w:r>
        <w:t xml:space="preserve"> </w:t>
      </w:r>
      <w:r>
        <w:t xml:space="preserve">in this setting must address barriers to participation caused by urban design. Many residents of the comunas face physical obstacles that limit their engagement in daily occupations (work, leisure, self-care). The introduction of cable cars (Metrocable) and outdoor escalators has improved accessibility, but social stigma and economic constraints remain significant hurdles.</w:t>
      </w:r>
    </w:p>
    <w:bookmarkEnd w:id="21"/>
    <w:bookmarkStart w:id="22" w:name="cultural-values-el-paisa-identity"/>
    <w:p>
      <w:pPr>
        <w:pStyle w:val="Heading3"/>
      </w:pPr>
      <w:r>
        <w:t xml:space="preserve">2.2 Cultural Values: "El Paisa" Identity</w:t>
      </w:r>
    </w:p>
    <w:p>
      <w:pPr>
        <w:pStyle w:val="FirstParagraph"/>
      </w:pPr>
      <w:r>
        <w:t xml:space="preserve">Cultural competence is paramount. The</w:t>
      </w:r>
      <w:r>
        <w:t xml:space="preserve"> </w:t>
      </w:r>
      <w:r>
        <w:rPr>
          <w:bCs/>
          <w:b/>
        </w:rPr>
        <w:t xml:space="preserve">Occupational Therapist</w:t>
      </w:r>
      <w:r>
        <w:t xml:space="preserve"> </w:t>
      </w:r>
      <w:r>
        <w:t xml:space="preserve">working in</w:t>
      </w:r>
    </w:p>
    <w:p>
      <w:pPr>
        <w:pStyle w:val="BodyText"/>
      </w:pPr>
      <w:r>
        <w:t xml:space="preserve">Colombia Medellín must respect the local culture of "trabajo duro" (hard work) and community cohesion (the concept of "vecindad"). Interventions that ignore these values often fail. Successful therapy leverages existing community structures, such as family networks and local churches, to support therapeutic goals.</w:t>
      </w:r>
    </w:p>
    <w:bookmarkEnd w:id="22"/>
    <w:bookmarkEnd w:id="23"/>
    <w:bookmarkStart w:id="27" w:name="key-clinical-areas-for-intervention"/>
    <w:p>
      <w:pPr>
        <w:pStyle w:val="Heading2"/>
      </w:pPr>
      <w:r>
        <w:t xml:space="preserve">3. Key Clinical Areas for Intervention</w:t>
      </w:r>
    </w:p>
    <w:p>
      <w:pPr>
        <w:pStyle w:val="FirstParagraph"/>
      </w:pPr>
      <w:r>
        <w:t xml:space="preserve">The scope of practice for an</w:t>
      </w:r>
      <w:r>
        <w:t xml:space="preserve"> </w:t>
      </w:r>
      <w:r>
        <w:rPr>
          <w:bCs/>
          <w:b/>
        </w:rPr>
        <w:t xml:space="preserve">Occupational Therapist</w:t>
      </w:r>
      <w:r>
        <w:t xml:space="preserve"> </w:t>
      </w:r>
      <w:r>
        <w:t xml:space="preserve">in this region extends beyond traditional physical rehabilitation. The following areas represent critical domains where therapy is essential:</w:t>
      </w:r>
    </w:p>
    <w:bookmarkStart w:id="24" w:name="mental-health-and-post-conflict-trauma"/>
    <w:p>
      <w:pPr>
        <w:pStyle w:val="Heading3"/>
      </w:pPr>
      <w:r>
        <w:t xml:space="preserve">3.1 Mental Health and Post-Conflict Trauma</w:t>
      </w:r>
    </w:p>
    <w:p>
      <w:pPr>
        <w:pStyle w:val="FirstParagraph"/>
      </w:pPr>
      <w:r>
        <w:t xml:space="preserve">A significant portion of the population in</w:t>
      </w:r>
    </w:p>
    <w:p>
      <w:pPr>
        <w:pStyle w:val="BodyText"/>
      </w:pPr>
      <w:r>
        <w:t xml:space="preserve">Colombia Medellín has been affected by decades of armed conflict. PTSD, anxiety, and depression are prevalent among victims of violence, including displaced persons (desplazados). The Occupational Therapist utilizes activity-based interventions to help clients regain a sense of routine and normalcy. Through structured daily routines and meaningful leisure activities, therapists help individuals process trauma without relying solely on verbal psychotherapy, which may be culturally stigmatized or less accessible.</w:t>
      </w:r>
    </w:p>
    <w:bookmarkEnd w:id="24"/>
    <w:bookmarkStart w:id="25" w:name="geriatric-care-in-an-aging-population"/>
    <w:p>
      <w:pPr>
        <w:pStyle w:val="Heading3"/>
      </w:pPr>
      <w:r>
        <w:t xml:space="preserve">3.2 Geriatric Care in an Aging Population</w:t>
      </w:r>
    </w:p>
    <w:p>
      <w:pPr>
        <w:pStyle w:val="FirstParagraph"/>
      </w:pPr>
      <w:r>
        <w:t xml:space="preserve">Like many cities, Medellín has an aging population. However, due to limited institutional care options for the elderly in lower-income sectors, families bear the primary responsibility for caregiving. The</w:t>
      </w:r>
    </w:p>
    <w:p>
      <w:pPr>
        <w:pStyle w:val="BodyText"/>
      </w:pPr>
      <w:r>
        <w:t xml:space="preserve">Occupational Therapist plays a crucial educational role here, teaching family caregivers how to adapt home environments and perform safe transfers. This prevents secondary complications such as pressure ulcers or falls, thereby reducing the burden on the public health system.</w:t>
      </w:r>
    </w:p>
    <w:bookmarkEnd w:id="25"/>
    <w:bookmarkStart w:id="26" w:name="vocational-rehabilitation"/>
    <w:p>
      <w:pPr>
        <w:pStyle w:val="Heading3"/>
      </w:pPr>
      <w:r>
        <w:t xml:space="preserve">3.3 Vocational Rehabilitation</w:t>
      </w:r>
    </w:p>
    <w:p>
      <w:pPr>
        <w:pStyle w:val="FirstParagraph"/>
      </w:pPr>
      <w:r>
        <w:t xml:space="preserve">Economic instability is a major concern in</w:t>
      </w:r>
    </w:p>
    <w:p>
      <w:pPr>
        <w:pStyle w:val="BodyText"/>
      </w:pPr>
      <w:r>
        <w:t xml:space="preserve">Colombia Medellín. The Occupational Therapist collaborates with vocational centers to assess individuals with disabilities for their capacity to enter the workforce. This involves job site analysis, ergonomic assessments, and skills training tailored to local industries such as textile manufacturing or service sectors that are prominent in the Antioquia region.</w:t>
      </w:r>
    </w:p>
    <w:bookmarkEnd w:id="26"/>
    <w:bookmarkEnd w:id="27"/>
    <w:bookmarkStart w:id="28" w:name="methodological-approach-the-lab-aspect"/>
    <w:p>
      <w:pPr>
        <w:pStyle w:val="Heading2"/>
      </w:pPr>
      <w:r>
        <w:t xml:space="preserve">4. Methodological Approach: The "Lab" Aspect</w:t>
      </w:r>
    </w:p>
    <w:p>
      <w:pPr>
        <w:pStyle w:val="FirstParagraph"/>
      </w:pPr>
      <w:r>
        <w:t xml:space="preserve">In treating this report as a "Lab Report," we apply a scientific method to clinical practice. This involves:</w:t>
      </w:r>
    </w:p>
    <w:p>
      <w:pPr>
        <w:numPr>
          <w:ilvl w:val="0"/>
          <w:numId w:val="1001"/>
        </w:numPr>
        <w:pStyle w:val="Compact"/>
      </w:pPr>
      <w:r>
        <w:rPr>
          <w:bCs/>
          <w:b/>
        </w:rPr>
        <w:t xml:space="preserve">Hypothesis Formation:</w:t>
      </w:r>
      <w:r>
        <w:t xml:space="preserve"> </w:t>
      </w:r>
      <w:r>
        <w:t xml:space="preserve">Identifying that environmental barriers in comunas are the primary cause of occupational performance decline.</w:t>
      </w:r>
    </w:p>
    <w:p>
      <w:pPr>
        <w:numPr>
          <w:ilvl w:val="0"/>
          <w:numId w:val="1001"/>
        </w:numPr>
        <w:pStyle w:val="Compact"/>
      </w:pPr>
      <w:r>
        <w:rPr>
          <w:bCs/>
          <w:b/>
        </w:rPr>
        <w:t xml:space="preserve">Data Collection:</w:t>
      </w:r>
      <w:r>
        <w:t xml:space="preserve"> </w:t>
      </w:r>
      <w:r>
        <w:t xml:space="preserve">Using standardized tools such as the Canadian Occupational Performance Measure (COPM), adapted to local Spanish dialects and cultural contexts. Observation of client routines in natural home settings is preferred over clinical observation due to trust issues.</w:t>
      </w:r>
    </w:p>
    <w:p>
      <w:pPr>
        <w:numPr>
          <w:ilvl w:val="0"/>
          <w:numId w:val="1001"/>
        </w:numPr>
        <w:pStyle w:val="Compact"/>
      </w:pPr>
      <w:r>
        <w:t xml:space="preserve">Intervention Testing: Implementing low-cost, high-impact adaptations. For example, using locally available materials for adaptive devices instead of expensive imported equipment.</w:t>
      </w:r>
    </w:p>
    <w:p>
      <w:pPr>
        <w:numPr>
          <w:ilvl w:val="0"/>
          <w:numId w:val="1001"/>
        </w:numPr>
        <w:pStyle w:val="Compact"/>
      </w:pPr>
      <w:r>
        <w:rPr>
          <w:bCs/>
          <w:b/>
        </w:rPr>
        <w:t xml:space="preserve">Evaluation:</w:t>
      </w:r>
      <w:r>
        <w:t xml:space="preserve"> </w:t>
      </w:r>
      <w:r>
        <w:t xml:space="preserve">Measuring success not just by range of motion or strength, but by the client's ability to perform valued roles within their specific community context.</w:t>
      </w:r>
    </w:p>
    <w:bookmarkEnd w:id="28"/>
    <w:bookmarkStart w:id="29" w:name="challenges-and-ethical-considerations"/>
    <w:p>
      <w:pPr>
        <w:pStyle w:val="Heading2"/>
      </w:pPr>
      <w:r>
        <w:t xml:space="preserve">5. Challenges and Ethical Considerations</w:t>
      </w:r>
    </w:p>
    <w:p>
      <w:pPr>
        <w:pStyle w:val="FirstParagraph"/>
      </w:pPr>
      <w:r>
        <w:t xml:space="preserve">The</w:t>
      </w:r>
    </w:p>
    <w:p>
      <w:pPr>
        <w:pStyle w:val="BodyText"/>
      </w:pPr>
      <w:r>
        <w:t xml:space="preserve">Occupational Therapist in</w:t>
      </w:r>
    </w:p>
    <w:p>
      <w:pPr>
        <w:pStyle w:val="BodyText"/>
      </w:pPr>
      <w:r>
        <w:t xml:space="preserve">Colombia Medellín faces distinct ethical challenges. Resource scarcity often forces clinicians to make triage decisions that can feel inequitable. Furthermore, there is a risk of "colonizing" therapy by imposing Western models of independence that may conflict with the collectivist nature of Colombian society.</w:t>
      </w:r>
    </w:p>
    <w:p>
      <w:pPr>
        <w:pStyle w:val="BodyText"/>
      </w:pPr>
      <w:r>
        <w:t xml:space="preserve">To mitigate this, therapists must adopt a culturally humble approach. This means recognizing that in</w:t>
      </w:r>
    </w:p>
    <w:p>
      <w:pPr>
        <w:pStyle w:val="BodyText"/>
      </w:pPr>
      <w:r>
        <w:t xml:space="preserve">Colombia Medellín, interdependence might be a more appropriate therapeutic goal than individual autonomy for certain clients. The therapist acts as an advocate, lobbying for better public health policies and inclusive urban planning.</w:t>
      </w:r>
    </w:p>
    <w:bookmarkEnd w:id="29"/>
    <w:bookmarkStart w:id="30" w:name="conclusion-and-recommendations"/>
    <w:p>
      <w:pPr>
        <w:pStyle w:val="Heading2"/>
      </w:pPr>
      <w:r>
        <w:t xml:space="preserve">6. Conclusion and Recommendations</w:t>
      </w:r>
    </w:p>
    <w:p>
      <w:pPr>
        <w:pStyle w:val="FirstParagraph"/>
      </w:pPr>
      <w:r>
        <w:t xml:space="preserve">This Lab Report concludes that the role of the</w:t>
      </w:r>
    </w:p>
    <w:p>
      <w:pPr>
        <w:pStyle w:val="BodyText"/>
      </w:pPr>
      <w:r>
        <w:t xml:space="preserve">Occupational Therapist in</w:t>
      </w:r>
    </w:p>
    <w:p>
      <w:pPr>
        <w:pStyle w:val="BodyText"/>
      </w:pPr>
      <w:r>
        <w:t xml:space="preserve">Colombia Medellín is complex and multifaceted. It requires a blend of clinical expertise, social advocacy, and deep cultural understanding. The unique history of the city demands interventions that are sensitive to trauma while being practical enough for resource-limited settings.</w:t>
      </w:r>
    </w:p>
    <w:p>
      <w:pPr>
        <w:pStyle w:val="BodyText"/>
      </w:pPr>
      <w:r>
        <w:t xml:space="preserve">Recommendations for future practice include:</w:t>
      </w:r>
    </w:p>
    <w:p>
      <w:pPr>
        <w:numPr>
          <w:ilvl w:val="0"/>
          <w:numId w:val="1002"/>
        </w:numPr>
        <w:pStyle w:val="Compact"/>
      </w:pPr>
      <w:r>
        <w:rPr>
          <w:bCs/>
          <w:b/>
        </w:rPr>
        <w:t xml:space="preserve">Integration with Public Health Policy:</w:t>
      </w:r>
      <w:r>
        <w:t xml:space="preserve"> </w:t>
      </w:r>
      <w:r>
        <w:t xml:space="preserve">Occupational therapists should engage with local government initiatives in Medellín to ensure disability rights are enforced in urban planning.</w:t>
      </w:r>
    </w:p>
    <w:p>
      <w:pPr>
        <w:numPr>
          <w:ilvl w:val="0"/>
          <w:numId w:val="1002"/>
        </w:numPr>
        <w:pStyle w:val="Compact"/>
      </w:pPr>
      <w:r>
        <w:t xml:space="preserve">Culturally Adapted Assessments: Continue refining assessment tools to better reflect the reality of life in Antioquia.</w:t>
      </w:r>
    </w:p>
    <w:p>
      <w:pPr>
        <w:numPr>
          <w:ilvl w:val="0"/>
          <w:numId w:val="1002"/>
        </w:numPr>
        <w:pStyle w:val="Compact"/>
      </w:pPr>
      <w:r>
        <w:rPr>
          <w:bCs/>
          <w:b/>
        </w:rPr>
        <w:t xml:space="preserve">Community-Based Partnerships:</w:t>
      </w:r>
      <w:r>
        <w:t xml:space="preserve"> </w:t>
      </w:r>
      <w:r>
        <w:t xml:space="preserve">Strengthen collaborations with local NGOs and community leaders to deliver sustainable therapeutic outcomes.</w:t>
      </w:r>
    </w:p>
    <w:p>
      <w:pPr>
        <w:pStyle w:val="FirstParagraph"/>
      </w:pPr>
      <w:r>
        <w:t xml:space="preserve">By adhering to these principles, the</w:t>
      </w:r>
    </w:p>
    <w:p>
      <w:pPr>
        <w:pStyle w:val="BodyText"/>
      </w:pPr>
      <w:r>
        <w:t xml:space="preserve">Occupational Therapist can significantly improve quality of life for individuals in</w:t>
      </w:r>
    </w:p>
    <w:p>
      <w:pPr>
        <w:pStyle w:val="BodyText"/>
      </w:pPr>
      <w:r>
        <w:t xml:space="preserve">Colombia Medellín, contributing to the city's ongoing narrative of transformation and resilience.</w:t>
      </w:r>
    </w:p>
    <w:p>
      <w:pPr>
        <w:pStyle w:val="BodyText"/>
      </w:pPr>
      <w:r>
        <w:rPr>
          <w:iCs/>
          <w:i/>
        </w:rPr>
        <w:t xml:space="preserve">End of Lab Report | Prepared for Clinical Review in Colombia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Lab Report: Clinical Practice in Colombia Medellín</dc:title>
  <dc:creator/>
  <dc:language>en</dc:language>
  <cp:keywords/>
  <dcterms:created xsi:type="dcterms:W3CDTF">2026-07-30T01:30:56Z</dcterms:created>
  <dcterms:modified xsi:type="dcterms:W3CDTF">2026-07-30T01:30:56Z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