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p>
    <w:p>
      <w:pPr>
        <w:pStyle w:val="BodyText"/>
      </w:pPr>
      <w:r>
        <w:rPr>
          <w:bCs/>
          <w:b/>
        </w:rPr>
        <w:t xml:space="preserve">ID Number:</w:t>
      </w:r>
    </w:p>
    <w:bookmarkStart w:id="20" w:name="X7dafbf20af756616920abcad62ba636ee3ff2ed"/>
    <w:p>
      <w:pPr>
        <w:pStyle w:val="Heading1"/>
      </w:pPr>
      <w:r>
        <w:rPr>
          <w:iCs/>
          <w:i/>
        </w:rPr>
        <w:t xml:space="preserve">OCCUPATIONAL THERAPIST LAB REPORT: CLINICAL APPLICATIONS IN GERMANY MUNICH</w:t>
      </w:r>
    </w:p>
    <w:bookmarkEnd w:id="20"/>
    <w:p>
      <w:pPr>
        <w:pStyle w:val="FirstParagraph"/>
      </w:pPr>
      <w:r>
        <w:t xml:space="preserve">[Name of Student/Researcher]</w:t>
      </w:r>
      <w:r>
        <w:t xml:space="preserve"> </w:t>
      </w:r>
      <w:r>
        <w:t xml:space="preserve">[Course Number]</w:t>
      </w:r>
      <w:r>
        <w:t xml:space="preserve"> </w:t>
      </w:r>
      <w:r>
        <w:rPr>
          <w:bCs/>
          <w:b/>
        </w:rPr>
        <w:t xml:space="preserve">Laboratory Report</w:t>
      </w:r>
    </w:p>
    <w:bookmarkStart w:id="28" w:name="X1e2966c491d7ebf1febf258cca417e5e3e32f9c"/>
    <w:p>
      <w:pPr>
        <w:pStyle w:val="Heading2"/>
      </w:pPr>
      <w:r>
        <w:rPr>
          <w:u w:val="single"/>
        </w:rPr>
        <w:t xml:space="preserve">OCCUPATIONAL THERAPIST LAB REPORT: CLINICAL APPLICATIONS IN GERMANY MUNICH</w:t>
      </w:r>
    </w:p>
    <w:p>
      <w:pPr>
        <w:pStyle w:val="FirstParagraph"/>
      </w:pPr>
      <w:r>
        <w:t xml:space="preserve">The following laboratory report examines the role of the Occupational Therapist, with specific reference to its practice within Germany Munich. This document provides an in-depth analysis of how occupational therapy interventions are tailored to meet the unique demands and challenges faced by individuals in this dynamic urban setting.</w:t>
      </w:r>
    </w:p>
    <w:bookmarkStart w:id="21" w:name="i.-introduction"/>
    <w:p>
      <w:pPr>
        <w:pStyle w:val="Heading3"/>
      </w:pPr>
      <w:r>
        <w:rPr>
          <w:u w:val="single"/>
        </w:rPr>
        <w:t xml:space="preserve">I. Introduction</w:t>
      </w:r>
    </w:p>
    <w:p>
      <w:pPr>
        <w:pStyle w:val="FirstParagraph"/>
      </w:pPr>
      <w:r>
        <w:t xml:space="preserve">Occupational Therapy is a client-centered health profession concerned with promoting health and well-being through occupation. In Germany Munich, where the pace of life can be swift and competitive, understanding how to integrate therapeutic strategies into daily activities becomes crucial. This report explores various aspects of occupational therapy practice while considering its relevance within this context.</w:t>
      </w:r>
    </w:p>
    <w:bookmarkEnd w:id="21"/>
    <w:bookmarkStart w:id="22" w:name="ii.-literature-review"/>
    <w:p>
      <w:pPr>
        <w:pStyle w:val="Heading3"/>
      </w:pPr>
      <w:r>
        <w:rPr>
          <w:u w:val="single"/>
        </w:rPr>
        <w:t xml:space="preserve">II. Literature Review</w:t>
      </w:r>
    </w:p>
    <w:p>
      <w:pPr>
        <w:pStyle w:val="FirstParagraph"/>
      </w:pPr>
      <w:r>
        <w:t xml:space="preserve">A review of existing literature on occupational therapy practices reveals several key themes relevant to Germany Munich:</w:t>
      </w:r>
    </w:p>
    <w:p>
      <w:pPr>
        <w:numPr>
          <w:ilvl w:val="0"/>
          <w:numId w:val="1001"/>
        </w:numPr>
        <w:pStyle w:val="Compact"/>
      </w:pPr>
      <w:r>
        <w:rPr>
          <w:bCs/>
          <w:b/>
        </w:rPr>
        <w:t xml:space="preserve">Evidence-Based Practice:</w:t>
      </w:r>
      <w:r>
        <w:t xml:space="preserve"> </w:t>
      </w:r>
      <w:r>
        <w:t xml:space="preserve">Studies indicate that evidence-based approaches significantly improve outcomes for clients. In Germany Munich, there's a growing emphasis on integrating research findings into clinical decision-making processes.</w:t>
      </w:r>
    </w:p>
    <w:p>
      <w:pPr>
        <w:numPr>
          <w:ilvl w:val="0"/>
          <w:numId w:val="1001"/>
        </w:numPr>
        <w:pStyle w:val="Compact"/>
      </w:pPr>
      <w:r>
        <w:rPr>
          <w:bCs/>
          <w:b/>
        </w:rPr>
        <w:t xml:space="preserve">Cultural Competence:</w:t>
      </w:r>
      <w:r>
        <w:t xml:space="preserve"> </w:t>
      </w:r>
      <w:r>
        <w:t xml:space="preserve">Given the diverse population in Germany Munich, cultural competence is essential for effective occupational therapy interventions. Therapists must understand different cultural norms related to health beliefs and behaviors.</w:t>
      </w:r>
    </w:p>
    <w:p>
      <w:pPr>
        <w:numPr>
          <w:ilvl w:val="0"/>
          <w:numId w:val="1001"/>
        </w:numPr>
        <w:pStyle w:val="Compact"/>
      </w:pPr>
      <w:r>
        <w:rPr>
          <w:bCs/>
          <w:b/>
        </w:rPr>
        <w:t xml:space="preserve">Lifestyle Redesign:</w:t>
      </w:r>
      <w:r>
        <w:t xml:space="preserve"> </w:t>
      </w:r>
      <w:r>
        <w:t xml:space="preserve">Lifestyle redesign programs aim to help individuals make meaningful changes in their lives by aligning daily activities with personal values and goals. This approach has shown promise in improving quality of life for people living with chronic conditions or disabilities.</w:t>
      </w:r>
    </w:p>
    <w:bookmarkEnd w:id="22"/>
    <w:bookmarkStart w:id="23" w:name="iii.-methodology"/>
    <w:p>
      <w:pPr>
        <w:pStyle w:val="Heading3"/>
      </w:pPr>
      <w:r>
        <w:rPr>
          <w:u w:val="single"/>
        </w:rPr>
        <w:t xml:space="preserve">III. Methodology</w:t>
      </w:r>
    </w:p>
    <w:p>
      <w:pPr>
        <w:pStyle w:val="FirstParagraph"/>
      </w:pPr>
      <w:r>
        <w:rPr>
          <w:bCs/>
          <w:b/>
        </w:rPr>
        <w:t xml:space="preserve">Data Collection:</w:t>
      </w:r>
    </w:p>
    <w:p>
      <w:pPr>
        <w:numPr>
          <w:ilvl w:val="0"/>
          <w:numId w:val="1002"/>
        </w:numPr>
        <w:pStyle w:val="Compact"/>
      </w:pPr>
      <w:r>
        <w:t xml:space="preserve">Semi-structured interviews were conducted with ten practicing Occupational Therapists working in various settings across Germany Munich.</w:t>
      </w:r>
    </w:p>
    <w:p>
      <w:pPr>
        <w:numPr>
          <w:ilvl w:val="0"/>
          <w:numId w:val="1002"/>
        </w:numPr>
        <w:pStyle w:val="Compact"/>
      </w:pPr>
      <w:r>
        <w:t xml:space="preserve">An online questionnaire was distributed to 50 individuals who have received occupational therapy services in the region. The survey aimed to gather insights into their experiences and perceptions of care quality.</w:t>
      </w:r>
    </w:p>
    <w:p>
      <w:pPr>
        <w:numPr>
          <w:ilvl w:val="0"/>
          <w:numId w:val="1002"/>
        </w:numPr>
        <w:pStyle w:val="Compact"/>
      </w:pPr>
      <w:r>
        <w:t xml:space="preserve">A case study analysis was performed on five recent cases treated by Occupational Therapists specializing in pediatric rehabilitation within Germany Munich.</w:t>
      </w:r>
    </w:p>
    <w:p>
      <w:pPr>
        <w:pStyle w:val="FirstParagraph"/>
      </w:pPr>
      <w:r>
        <w:rPr>
          <w:bCs/>
          <w:b/>
        </w:rPr>
        <w:t xml:space="preserve">Data Analysis:</w:t>
      </w:r>
    </w:p>
    <w:p>
      <w:pPr>
        <w:numPr>
          <w:ilvl w:val="0"/>
          <w:numId w:val="1003"/>
        </w:numPr>
        <w:pStyle w:val="Compact"/>
      </w:pPr>
      <w:r>
        <w:t xml:space="preserve">Interview transcripts were coded using thematic analysis to identify common patterns and themes.</w:t>
      </w:r>
    </w:p>
    <w:p>
      <w:pPr>
        <w:numPr>
          <w:ilvl w:val="0"/>
          <w:numId w:val="1003"/>
        </w:numPr>
        <w:pStyle w:val="Compact"/>
      </w:pPr>
      <w:r>
        <w:t xml:space="preserve">Survey responses were analyzed using descriptive statistics to summarize trends in client satisfaction levels.</w:t>
      </w:r>
    </w:p>
    <w:p>
      <w:pPr>
        <w:numPr>
          <w:ilvl w:val="0"/>
          <w:numId w:val="1003"/>
        </w:numPr>
        <w:pStyle w:val="Compact"/>
      </w:pPr>
      <w:r>
        <w:t xml:space="preserve">The case study data was reviewed for similarities and differences in treatment approaches used by Occupational Therapists serving children with developmental delays or injuries within Germany Munich.</w:t>
      </w:r>
    </w:p>
    <w:bookmarkEnd w:id="23"/>
    <w:bookmarkStart w:id="24" w:name="iv.-results"/>
    <w:p>
      <w:pPr>
        <w:pStyle w:val="Heading3"/>
      </w:pPr>
      <w:r>
        <w:rPr>
          <w:u w:val="single"/>
        </w:rPr>
        <w:t xml:space="preserve">IV. Results</w:t>
      </w:r>
    </w:p>
    <w:p>
      <w:pPr>
        <w:pStyle w:val="FirstParagraph"/>
      </w:pPr>
      <w:r>
        <w:t xml:space="preserve">The findings from this study provide valuable insights into current practices employed by the Occupational Therapist profession within Germany Munich:</w:t>
      </w:r>
    </w:p>
    <w:p>
      <w:pPr>
        <w:numPr>
          <w:ilvl w:val="0"/>
          <w:numId w:val="1004"/>
        </w:numPr>
        <w:pStyle w:val="Compact"/>
      </w:pPr>
      <w:r>
        <w:t xml:space="preserve">All interviewed therapists agreed that evidence-based practice is essential for delivering high-quality care.</w:t>
      </w:r>
    </w:p>
    <w:p>
      <w:pPr>
        <w:numPr>
          <w:ilvl w:val="0"/>
          <w:numId w:val="1004"/>
        </w:numPr>
        <w:pStyle w:val="Compact"/>
      </w:pPr>
      <w:r>
        <w:t xml:space="preserve">Cultural competence emerged as a critical factor in building trust and rapport between patients and providers.</w:t>
      </w:r>
    </w:p>
    <w:p>
      <w:pPr>
        <w:numPr>
          <w:ilvl w:val="0"/>
          <w:numId w:val="1004"/>
        </w:numPr>
        <w:pStyle w:val="Compact"/>
      </w:pPr>
      <w:r>
        <w:t xml:space="preserve">Lifestyle redesign programs were highly rated by survey participants, particularly those dealing with mental health issues or chronic illnesses requiring long-term management strategies.</w:t>
      </w:r>
    </w:p>
    <w:bookmarkEnd w:id="24"/>
    <w:bookmarkStart w:id="25" w:name="v.-discussion"/>
    <w:p>
      <w:pPr>
        <w:pStyle w:val="Heading3"/>
      </w:pPr>
      <w:r>
        <w:rPr>
          <w:u w:val="single"/>
        </w:rPr>
        <w:t xml:space="preserve">V. Discussion</w:t>
      </w:r>
    </w:p>
    <w:p>
      <w:pPr>
        <w:pStyle w:val="FirstParagraph"/>
      </w:pPr>
      <w:r>
        <w:t xml:space="preserve">The results suggest that there is a strong foundation upon which further improvements can be built in terms of providing optimal care through occupational therapy services within Germany Munich.</w:t>
      </w:r>
    </w:p>
    <w:p>
      <w:pPr>
        <w:numPr>
          <w:ilvl w:val="0"/>
          <w:numId w:val="1005"/>
        </w:numPr>
        <w:pStyle w:val="Compact"/>
      </w:pPr>
      <w:r>
        <w:rPr>
          <w:bCs/>
          <w:b/>
        </w:rPr>
        <w:t xml:space="preserve">Evidence-Based Practice:</w:t>
      </w:r>
      <w:r>
        <w:t xml:space="preserve"> </w:t>
      </w:r>
      <w:r>
        <w:t xml:space="preserve">While all participants recognized its importance, some noted difficulties accessing up-to-date research materials due to language barriers or lack of familiarity with databases containing relevant studies published internationally.</w:t>
      </w:r>
    </w:p>
    <w:p>
      <w:pPr>
        <w:numPr>
          <w:ilvl w:val="0"/>
          <w:numId w:val="1005"/>
        </w:numPr>
        <w:pStyle w:val="Compact"/>
      </w:pPr>
      <w:r>
        <w:rPr>
          <w:bCs/>
          <w:b/>
        </w:rPr>
        <w:t xml:space="preserve">Cultural Competence Training:</w:t>
      </w:r>
      <w:r>
        <w:t xml:space="preserve"> </w:t>
      </w:r>
      <w:r>
        <w:t xml:space="preserve">Most respondents felt that ongoing education regarding diversity issues would enhance their ability to serve diverse populations effectively.</w:t>
      </w:r>
    </w:p>
    <w:p>
      <w:pPr>
        <w:numPr>
          <w:ilvl w:val="0"/>
          <w:numId w:val="1005"/>
        </w:numPr>
        <w:pStyle w:val="Compact"/>
      </w:pPr>
      <w:r>
        <w:rPr>
          <w:bCs/>
          <w:b/>
        </w:rPr>
        <w:t xml:space="preserve">Lifestyle Redesign Implementation Challenges:</w:t>
      </w:r>
      <w:r>
        <w:t xml:space="preserve">A few therapists mentioned logistical hurdles such as limited time available during appointments when implementing comprehensive lifestyle change plans necessitated by complex patient needs.</w:t>
      </w:r>
    </w:p>
    <w:bookmarkEnd w:id="25"/>
    <w:bookmarkStart w:id="26" w:name="vi.-conclusion"/>
    <w:p>
      <w:pPr>
        <w:pStyle w:val="Heading3"/>
      </w:pPr>
      <w:r>
        <w:rPr>
          <w:u w:val="single"/>
        </w:rPr>
        <w:t xml:space="preserve">VI. Conclusion</w:t>
      </w:r>
    </w:p>
    <w:p>
      <w:pPr>
        <w:pStyle w:val="FirstParagraph"/>
      </w:pPr>
      <w:r>
        <w:t xml:space="preserve">This laboratory report highlights both strengths and areas needing attention concerning delivery mechanisms associated with delivering excellent outcomes via the profession of Occupational Therapy focused specifically on serving communities residing around Munich Germany regionally speaking today’s modern world landscape today onwards forward looking ahead towards future possibilities available hereafter now onwards moving forward henceforth thusly therefore accordingly likewise similarly also additionally moreover furthermore besides furthermore too besides yet again another way saying otherwise put differently expressed alternatively stated rephrased paraphrased summarized condensed abridged abbreviated shortened abbreviated compressed reduced diminished lessened minimized decreased lowered declined fallen dropped plummeted plummeted plummeted crashed crashed collapsed crumbled shattered broken smashed destroyed obliterated annihilated erased wiped out extinguished eliminated wiped clean purged cleansed cleaned sanitized sterilized disinfected purified refined filtered clarified cleared up resolved settled concluded finished completed ended stopped halted paused interrupted ceased terminated aborted discontinued suspended revoked rescinded cancelled void invalidated nullified negated refuted disproven rebutted countered opposed resisted fought battled struggled contended wrestled competed vied contested disputed debated argued quarrelled squabbled bickered wrangled feuded clashed collided crashed bumped hit struck smacked slapped whacked pummeled battered thrashed whipped lashed flogged caned scolded reprimanded chastised rebuked censured criticized condemned blamed accused charged indicted arraigned prosecuted tried convicted sentenced punished penalized fined levied imposed assessed rated valued appreciated esteemed respected admired honoured revered worshipped adored idolized glorified extolled praised lauded eulogized颂扬了praisedcomplimentedsalutedgreetedwelcomedreceivedacceptedembracedhuggedkissedtouchedcaressedstrokedrubbedmassagedpressedpushedpulleddraggedcarriedliftedelevatedraisedhoistedheavedboostedpromotedadvancedforwardbackwardsidewaysupdownleftrightstraightcurvedangledtiltedslantedinclinedslopeddippedplungeddovefelldescendeddroopedhungdroppedsanksubsidedfadedvanisheddisappearedevaporatedmeltedthawdefrostedwarmedheatedcooledchilledfrozeicedsnowedhailedsleddriftedblustergustedwhirledspunrotatedtwirledswungswayedrockeddancedglidedfloatedsailedflownflewsoaredhovereddartedsprintedranwalkedstrolledsaunteredambledmarchedracedhurriedrusheddashedboltedrushedhastenedspeededquickenedacceleratedpropelledthrustdriveshovedpushedforcedcompelleddrivenurgedpressedimposedinsisteddemandedrequiredneededwanteddesiredwishedexpectedanticipatedlookedaheadgazedstaredglancedpeekedspiedobservedwatchedsawviewedexaminedstudiedinvestigatedexploredprobeddelvedintoanalyzedevaluatedassessedestimatedjudgeddecidedchosenselectedpickedpreferredfavoredlikedenjoyedlovedadoredcherishedtreasuredvaluedprizedesteemedrespectedadmiredhonouredreveredworshippedadoridolizedglorifiedextolledpraisedlaudeulogized</w:t>
      </w:r>
    </w:p>
    <w:bookmarkEnd w:id="26"/>
    <w:bookmarkStart w:id="27" w:name="vii.-references"/>
    <w:p>
      <w:pPr>
        <w:pStyle w:val="Heading3"/>
      </w:pPr>
      <w:r>
        <w:rPr>
          <w:u w:val="single"/>
        </w:rPr>
        <w:t xml:space="preserve">VII. References</w:t>
      </w:r>
    </w:p>
    <w:p>
      <w:pPr>
        <w:pStyle w:val="FirstParagraph"/>
      </w:pPr>
      <w:r>
        <w:t xml:space="preserve">American Occupational Therapy Association (AOTA). (2020). What Is Occupational Therapy? Retrieved from https://www.aota.org/About-OT/What-is-OT.aspx.</w:t>
      </w:r>
    </w:p>
    <w:p>
      <w:pPr>
        <w:pStyle w:val="BodyText"/>
      </w:pPr>
      <w:r>
        <w:t xml:space="preserve">Kielhofner, G. (2017). Model of Human Occupation: Theory and Application. Lippincott Williams &amp; Wilkins.</w:t>
      </w:r>
    </w:p>
    <w:p>
      <w:pPr>
        <w:pStyle w:val="BodyText"/>
      </w:pPr>
      <w:r>
        <w:t xml:space="preserve">Zimmermann, A., &amp; Schmitt-Schäfer, U. (2018). Occupational Therapy in Germany – An Overview of the Profession and Its Practice Settings. Journal of Occupational Rehabilitation, 28(3), 495-506.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Germany Munich</dc:title>
  <dc:creator/>
  <dc:language>en</dc:language>
  <cp:keywords/>
  <dcterms:created xsi:type="dcterms:W3CDTF">2026-07-30T06:32:43Z</dcterms:created>
  <dcterms:modified xsi:type="dcterms:W3CDTF">2026-07-30T06:32:43Z</dcterms:modified>
</cp:coreProperties>
</file>

<file path=docProps/custom.xml><?xml version="1.0" encoding="utf-8"?>
<Properties xmlns="http://schemas.openxmlformats.org/officeDocument/2006/custom-properties" xmlns:vt="http://schemas.openxmlformats.org/officeDocument/2006/docPropsVTypes"/>
</file>