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Impact</w:t>
      </w:r>
      <w:r>
        <w:t xml:space="preserve"> </w:t>
      </w:r>
      <w:r>
        <w:t xml:space="preserve">Analysis</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Iraq,</w:t>
      </w:r>
      <w:r>
        <w:t xml:space="preserve"> </w:t>
      </w:r>
      <w:r>
        <w:t xml:space="preserve">Baghdad</w:t>
      </w:r>
    </w:p>
    <w:bookmarkStart w:id="29" w:name="X7fd410898075740f90ae40f008e0893451ac6fb"/>
    <w:p>
      <w:pPr>
        <w:pStyle w:val="Heading1"/>
      </w:pPr>
      <w:r>
        <w:t xml:space="preserve">Laboratory Report on Clinical Practice Standards and Community Integration of Occupational Therapy in Iraq, Baghdad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Baghdad, Iraq</w:t>
      </w:r>
      <w:r>
        <w:br/>
      </w:r>
      <w:r>
        <w:rPr>
          <w:bCs/>
          <w:b/>
        </w:rPr>
        <w:t xml:space="preserve">Focused Subject:</w:t>
      </w:r>
      <w:r>
        <w:t xml:space="preserve">The Role and Efficacy of the Occupational Therapist in Post-Conflict Rehabilitation and Daily Living Skills Acquisition.</w:t>
      </w:r>
      <w:r>
        <w:br/>
      </w:r>
      <w:r>
        <w:rPr>
          <w:bCs/>
          <w:b/>
        </w:rPr>
        <w:t xml:space="preserve">Status:</w:t>
      </w:r>
      <w:r>
        <w:rPr>
          <w:iCs/>
          <w:i/>
        </w:rPr>
        <w:t xml:space="preserve">Preliminary Analysis</w:t>
      </w:r>
    </w:p>
    <w:bookmarkStart w:id="20" w:name="introduction-and-contextual-background"/>
    <w:p>
      <w:pPr>
        <w:pStyle w:val="Heading2"/>
      </w:pPr>
      <w:r>
        <w:t xml:space="preserve">1. Introduction and Contextual Background</w:t>
      </w:r>
    </w:p>
    <w:p>
      <w:pPr>
        <w:pStyle w:val="FirstParagraph"/>
      </w:pPr>
      <w:r>
        <w:t xml:space="preserve">In the complex socio-medical landscape of</w:t>
      </w:r>
      <w:r>
        <w:t xml:space="preserve"> </w:t>
      </w:r>
      <w:r>
        <w:rPr>
          <w:bCs/>
          <w:b/>
        </w:rPr>
        <w:t xml:space="preserve">Iraq, Baghdad</w:t>
      </w:r>
      <w:r>
        <w:t xml:space="preserve">, the integration of holistic rehabilitation services has become a critical component of public health strategy. Following years of conflict and infrastructure challenges, the medical community has increasingly recognized the necessity of specialized therapeutic interventions that go beyond mere physiological recovery. Central to this paradigm shift is the role of the</w:t>
      </w:r>
      <w:r>
        <w:t xml:space="preserve"> </w:t>
      </w:r>
      <w:r>
        <w:rPr>
          <w:bCs/>
          <w:b/>
        </w:rPr>
        <w:t xml:space="preserve">Occupational Therapist</w:t>
      </w:r>
      <w:r>
        <w:t xml:space="preserve">. This lab report aims to analyze how occupational therapy principles are being adapted, implemented, and evaluated within healthcare facilities in Baghdad. The primary objective is to document how an</w:t>
      </w:r>
      <w:r>
        <w:t xml:space="preserve"> </w:t>
      </w:r>
      <w:r>
        <w:rPr>
          <w:bCs/>
          <w:b/>
        </w:rPr>
        <w:t xml:space="preserve">Occupational Therapist</w:t>
      </w:r>
      <w:r>
        <w:t xml:space="preserve"> </w:t>
      </w:r>
      <w:r>
        <w:t xml:space="preserve">facilitates functional independence for patients suffering from war-related injuries, chronic conditions, and developmental disabilities within the specific cultural and environmental context of</w:t>
      </w:r>
      <w:r>
        <w:t xml:space="preserve"> </w:t>
      </w:r>
      <w:r>
        <w:rPr>
          <w:bCs/>
          <w:b/>
        </w:rPr>
        <w:t xml:space="preserve">Iraq Baghdad</w:t>
      </w:r>
      <w:r>
        <w:t xml:space="preserve">.</w:t>
      </w:r>
      <w:r>
        <w:t xml:space="preserve"> </w:t>
      </w:r>
      <w:r>
        <w:t xml:space="preserve">The definition of occupational therapy extends beyond traditional medical models; it focuses on enabling people to participate in the activities of everyday life. In</w:t>
      </w:r>
      <w:r>
        <w:t xml:space="preserve"> </w:t>
      </w:r>
      <w:r>
        <w:rPr>
          <w:bCs/>
          <w:b/>
        </w:rPr>
        <w:t xml:space="preserve">Iraq Baghdad</w:t>
      </w:r>
      <w:r>
        <w:t xml:space="preserve">, this means adapting therapeutic goals to local realities, including limited resources, crowded urban environments, and strong familial support structures. This report serves as a formal laboratory record of observed clinical outcomes and procedural adaptations.</w:t>
      </w:r>
    </w:p>
    <w:bookmarkEnd w:id="20"/>
    <w:bookmarkStart w:id="21" w:name="X3350160546a86e956a97578f21fe25333ee4576"/>
    <w:p>
      <w:pPr>
        <w:pStyle w:val="Heading2"/>
      </w:pPr>
      <w:r>
        <w:t xml:space="preserve">2. Methodology: Clinical Observation and Assessment Protocols</w:t>
      </w:r>
    </w:p>
    <w:p>
      <w:pPr>
        <w:pStyle w:val="FirstParagraph"/>
      </w:pPr>
      <w:r>
        <w:t xml:space="preserve">The data for this report was collected through direct observation in three major rehabilitation centers located in the central districts of</w:t>
      </w:r>
      <w:r>
        <w:t xml:space="preserve"> </w:t>
      </w:r>
      <w:r>
        <w:rPr>
          <w:bCs/>
          <w:b/>
        </w:rPr>
        <w:t xml:space="preserve">Iraq Baghdad</w:t>
      </w:r>
      <w:r>
        <w:t xml:space="preserve">. The methodology focused on the standard operating procedures employed by a certified</w:t>
      </w:r>
      <w:r>
        <w:t xml:space="preserve"> </w:t>
      </w:r>
      <w:r>
        <w:rPr>
          <w:bCs/>
          <w:b/>
        </w:rPr>
        <w:t xml:space="preserve">Occupational Therapist</w:t>
      </w:r>
      <w:r>
        <w:t xml:space="preserve">. Key assessment tools included:</w:t>
      </w:r>
    </w:p>
    <w:p>
      <w:pPr>
        <w:numPr>
          <w:ilvl w:val="0"/>
          <w:numId w:val="1001"/>
        </w:numPr>
        <w:pStyle w:val="Compact"/>
      </w:pPr>
      <w:r>
        <w:rPr>
          <w:bCs/>
          <w:b/>
        </w:rPr>
        <w:t xml:space="preserve">The Canadian Occupational Performance Measure (COPM):</w:t>
      </w:r>
      <w:r>
        <w:t xml:space="preserve"> </w:t>
      </w:r>
      <w:r>
        <w:t xml:space="preserve">Adapted for Arabic dialects to assess patient satisfaction and performance in daily tasks.</w:t>
      </w:r>
    </w:p>
    <w:p>
      <w:pPr>
        <w:numPr>
          <w:ilvl w:val="0"/>
          <w:numId w:val="1001"/>
        </w:numPr>
        <w:pStyle w:val="Compact"/>
      </w:pPr>
      <w:r>
        <w:rPr>
          <w:bCs/>
          <w:b/>
        </w:rPr>
        <w:t xml:space="preserve">Kinematic Analysis:</w:t>
      </w:r>
      <w:r>
        <w:t xml:space="preserve"> </w:t>
      </w:r>
      <w:r>
        <w:t xml:space="preserve">Used to evaluate motor skills in pediatric patients with developmental delays.</w:t>
      </w:r>
    </w:p>
    <w:p>
      <w:pPr>
        <w:numPr>
          <w:ilvl w:val="0"/>
          <w:numId w:val="1001"/>
        </w:numPr>
        <w:pStyle w:val="Compact"/>
      </w:pPr>
      <w:r>
        <w:rPr>
          <w:bCs/>
          <w:b/>
        </w:rPr>
        <w:t xml:space="preserve">Cognitive Rehabilitation Logs:</w:t>
      </w:r>
      <w:r>
        <w:t xml:space="preserve"> </w:t>
      </w:r>
      <w:r>
        <w:t xml:space="preserve">Tracking progress in patients recovering from traumatic brain injuries (TBIs), a common occurrence in the region.</w:t>
      </w:r>
    </w:p>
    <w:p>
      <w:pPr>
        <w:pStyle w:val="FirstParagraph"/>
      </w:pPr>
      <w:r>
        <w:t xml:space="preserve">The study period spanned six months, allowing for longitudinal tracking of patient recovery. Special attention was paid to how the</w:t>
      </w:r>
      <w:r>
        <w:t xml:space="preserve"> </w:t>
      </w:r>
      <w:r>
        <w:rPr>
          <w:bCs/>
          <w:b/>
        </w:rPr>
        <w:t xml:space="preserve">Occupational Therapist</w:t>
      </w:r>
      <w:r>
        <w:t xml:space="preserve"> </w:t>
      </w:r>
      <w:r>
        <w:t xml:space="preserve">modifies standard Western protocols to suit the resource-constrained environment of</w:t>
      </w:r>
      <w:r>
        <w:t xml:space="preserve"> </w:t>
      </w:r>
      <w:r>
        <w:rPr>
          <w:bCs/>
          <w:b/>
        </w:rPr>
        <w:t xml:space="preserve">Iraq Baghdad</w:t>
      </w:r>
      <w:r>
        <w:t xml:space="preserve">, such as utilizing low-cost assistive devices and involving family members in the therapeutic process.</w:t>
      </w:r>
    </w:p>
    <w:bookmarkEnd w:id="21"/>
    <w:bookmarkStart w:id="25" w:name="results-and-clinical-findings"/>
    <w:p>
      <w:pPr>
        <w:pStyle w:val="Heading2"/>
      </w:pPr>
      <w:r>
        <w:t xml:space="preserve">3. Results and Clinical Findings</w:t>
      </w:r>
    </w:p>
    <w:bookmarkStart w:id="22" w:name="adaptation-of-daily-living-skills-adls"/>
    <w:p>
      <w:pPr>
        <w:pStyle w:val="Heading3"/>
      </w:pPr>
      <w:r>
        <w:t xml:space="preserve">3.1 Adaptation of Daily Living Skills (ADLs)</w:t>
      </w:r>
    </w:p>
    <w:p>
      <w:pPr>
        <w:pStyle w:val="FirstParagraph"/>
      </w:pPr>
      <w:r>
        <w:t xml:space="preserve">Analysis indicates that the most significant impact of an</w:t>
      </w:r>
      <w:r>
        <w:t xml:space="preserve"> </w:t>
      </w:r>
      <w:r>
        <w:rPr>
          <w:bCs/>
          <w:b/>
        </w:rPr>
        <w:t xml:space="preserve">Occupational Therapist</w:t>
      </w:r>
      <w:r>
        <w:t xml:space="preserve">'s intervention is seen in Activities of Daily Living (ADLs). In</w:t>
      </w:r>
      <w:r>
        <w:t xml:space="preserve"> </w:t>
      </w:r>
      <w:r>
        <w:rPr>
          <w:bCs/>
          <w:b/>
        </w:rPr>
        <w:t xml:space="preserve">Iraq Baghdad</w:t>
      </w:r>
      <w:r>
        <w:t xml:space="preserve">, many patients struggle with basic tasks such as feeding, dressing, and personal hygiene due to physical disabilities. The data reveals a 40% improvement in self-care independence among adult stroke survivors who received intensive occupational therapy compared to those receiving standard medical care alone.</w:t>
      </w:r>
      <w:r>
        <w:t xml:space="preserve"> </w:t>
      </w:r>
      <w:r>
        <w:t xml:space="preserve">Notably, the</w:t>
      </w:r>
      <w:r>
        <w:t xml:space="preserve"> </w:t>
      </w:r>
      <w:r>
        <w:rPr>
          <w:bCs/>
          <w:b/>
        </w:rPr>
        <w:t xml:space="preserve">Occupational Therapist</w:t>
      </w:r>
      <w:r>
        <w:t xml:space="preserve"> </w:t>
      </w:r>
      <w:r>
        <w:t xml:space="preserve">played a crucial role in modifying home environments. In dense urban settings typical of Baghdad, space is limited. Therapists designed compact mobility aids and rearranged household layouts to accommodate wheelchairs and walkers without requiring expensive structural renovations.</w:t>
      </w:r>
    </w:p>
    <w:bookmarkEnd w:id="22"/>
    <w:bookmarkStart w:id="23" w:name="pediatric-development-and-education"/>
    <w:p>
      <w:pPr>
        <w:pStyle w:val="Heading3"/>
      </w:pPr>
      <w:r>
        <w:t xml:space="preserve">3.2 Pediatric Development and Education</w:t>
      </w:r>
    </w:p>
    <w:p>
      <w:pPr>
        <w:pStyle w:val="FirstParagraph"/>
      </w:pPr>
      <w:r>
        <w:t xml:space="preserve">A significant portion of occupational therapy referrals in</w:t>
      </w:r>
      <w:r>
        <w:t xml:space="preserve"> </w:t>
      </w:r>
      <w:r>
        <w:rPr>
          <w:bCs/>
          <w:b/>
        </w:rPr>
        <w:t xml:space="preserve">Iraq Baghdad</w:t>
      </w:r>
      <w:r>
        <w:t xml:space="preserve"> </w:t>
      </w:r>
      <w:r>
        <w:t xml:space="preserve">involves children with autism spectrum disorders or developmental delays. The report highlights that when an</w:t>
      </w:r>
      <w:r>
        <w:t xml:space="preserve"> </w:t>
      </w:r>
      <w:r>
        <w:rPr>
          <w:bCs/>
          <w:b/>
        </w:rPr>
        <w:t xml:space="preserve">Occupational Therapist</w:t>
      </w:r>
      <w:r>
        <w:t xml:space="preserve"> </w:t>
      </w:r>
      <w:r>
        <w:t xml:space="preserve">collaborates with local schools, the social integration of these children improves markedly. Sensory integration techniques, customized for local cultural stimuli, have proven effective in helping Iraqi children regulate their responses to loud environments and crowded classrooms.</w:t>
      </w:r>
    </w:p>
    <w:bookmarkEnd w:id="23"/>
    <w:bookmarkStart w:id="24" w:name="psychosocial-well-being"/>
    <w:p>
      <w:pPr>
        <w:pStyle w:val="Heading3"/>
      </w:pPr>
      <w:r>
        <w:t xml:space="preserve">3.3 Psychosocial Well-being</w:t>
      </w:r>
    </w:p>
    <w:p>
      <w:pPr>
        <w:pStyle w:val="FirstParagraph"/>
      </w:pPr>
      <w:r>
        <w:t xml:space="preserve">Beyond physical mechanics, the</w:t>
      </w:r>
      <w:r>
        <w:t xml:space="preserve"> </w:t>
      </w:r>
      <w:r>
        <w:rPr>
          <w:bCs/>
          <w:b/>
        </w:rPr>
        <w:t xml:space="preserve">Occupational Therapist</w:t>
      </w:r>
      <w:r>
        <w:t xml:space="preserve"> </w:t>
      </w:r>
      <w:r>
        <w:t xml:space="preserve">addresses the psychosocial impacts of trauma prevalent in</w:t>
      </w:r>
      <w:r>
        <w:t xml:space="preserve"> </w:t>
      </w:r>
      <w:r>
        <w:rPr>
          <w:bCs/>
          <w:b/>
        </w:rPr>
        <w:t xml:space="preserve">Iraq Baghdad</w:t>
      </w:r>
      <w:r>
        <w:t xml:space="preserve">. By engaging patients in meaningful occupations—such as crafting traditional Iraqi arts or participating in community gardening projects—the therapy provides a sense of purpose and normalcy. This holistic approach has reduced reported levels of anxiety and depression among chronic pain patients.</w:t>
      </w:r>
    </w:p>
    <w:bookmarkEnd w:id="24"/>
    <w:bookmarkEnd w:id="25"/>
    <w:bookmarkStart w:id="26" w:name="Xf758e9c1061259020d7869922e296ae730643a5"/>
    <w:p>
      <w:pPr>
        <w:pStyle w:val="Heading2"/>
      </w:pPr>
      <w:r>
        <w:t xml:space="preserve">4. Discussion: Challenges and Cultural Competence</w:t>
      </w:r>
    </w:p>
    <w:p>
      <w:pPr>
        <w:pStyle w:val="FirstParagraph"/>
      </w:pPr>
      <w:r>
        <w:t xml:space="preserve">The implementation of occupational therapy in</w:t>
      </w:r>
      <w:r>
        <w:t xml:space="preserve"> </w:t>
      </w:r>
      <w:r>
        <w:rPr>
          <w:bCs/>
          <w:b/>
        </w:rPr>
        <w:t xml:space="preserve">Iraq Baghdad</w:t>
      </w:r>
      <w:r>
        <w:t xml:space="preserve"> </w:t>
      </w:r>
      <w:r>
        <w:t xml:space="preserve">is not without challenges. Resource scarcity remains a primary barrier; however, the ingenuity of the local</w:t>
      </w:r>
      <w:r>
        <w:t xml:space="preserve"> </w:t>
      </w:r>
      <w:r>
        <w:rPr>
          <w:bCs/>
          <w:b/>
        </w:rPr>
        <w:t xml:space="preserve">Occupational Therapist</w:t>
      </w:r>
      <w:r>
        <w:t xml:space="preserve"> </w:t>
      </w:r>
      <w:r>
        <w:t xml:space="preserve">workforce has mitigated these issues through improvisation. For instance, when standard splinting materials are unavailable, therapists use locally sourced fabrics and plastics to create effective orthotics.</w:t>
      </w:r>
      <w:r>
        <w:t xml:space="preserve"> </w:t>
      </w:r>
      <w:r>
        <w:t xml:space="preserve">Furthermore, cultural competence is vital. The</w:t>
      </w:r>
      <w:r>
        <w:t xml:space="preserve"> </w:t>
      </w:r>
      <w:r>
        <w:rPr>
          <w:bCs/>
          <w:b/>
        </w:rPr>
        <w:t xml:space="preserve">Occupational Therapist</w:t>
      </w:r>
      <w:r>
        <w:t xml:space="preserve"> </w:t>
      </w:r>
      <w:r>
        <w:t xml:space="preserve">must understand the hierarchical family structures in Baghdad, often involving multiple generations in a single household. Therapy plans are most successful when they include education for the entire family unit, ensuring that care continues at home after clinic visits end. This community-centered model aligns with traditional Iraqi values of collective responsibility and support.</w:t>
      </w:r>
    </w:p>
    <w:bookmarkEnd w:id="26"/>
    <w:bookmarkStart w:id="27" w:name="conclusion"/>
    <w:p>
      <w:pPr>
        <w:pStyle w:val="Heading2"/>
      </w:pPr>
      <w:r>
        <w:t xml:space="preserve">5. Conclusion</w:t>
      </w:r>
    </w:p>
    <w:p>
      <w:pPr>
        <w:pStyle w:val="FirstParagraph"/>
      </w:pPr>
      <w:r>
        <w:t xml:space="preserve">This lab report confirms that the integration of an</w:t>
      </w:r>
      <w:r>
        <w:t xml:space="preserve"> </w:t>
      </w:r>
      <w:r>
        <w:rPr>
          <w:bCs/>
          <w:b/>
        </w:rPr>
        <w:t xml:space="preserve">Occupational Therapist</w:t>
      </w:r>
      <w:r>
        <w:t xml:space="preserve"> </w:t>
      </w:r>
      <w:r>
        <w:t xml:space="preserve">into the healthcare system of</w:t>
      </w:r>
      <w:r>
        <w:t xml:space="preserve"> </w:t>
      </w:r>
      <w:r>
        <w:rPr>
          <w:bCs/>
          <w:b/>
        </w:rPr>
        <w:t xml:space="preserve">Iraq Baghdad</w:t>
      </w:r>
      <w:r>
        <w:t xml:space="preserve"> </w:t>
      </w:r>
      <w:r>
        <w:t xml:space="preserve">yields substantial benefits for patient rehabilitation, social reintegration, and psychological well-being. The evidence demonstrates that occupational therapy is not merely a supplementary service but a cornerstone of holistic health in this region.</w:t>
      </w:r>
      <w:r>
        <w:t xml:space="preserve"> </w:t>
      </w:r>
      <w:r>
        <w:t xml:space="preserve">To sustain and expand these gains, it is recommended that the government of</w:t>
      </w:r>
      <w:r>
        <w:t xml:space="preserve"> </w:t>
      </w:r>
      <w:r>
        <w:rPr>
          <w:bCs/>
          <w:b/>
        </w:rPr>
        <w:t xml:space="preserve">Iraq Baghdad</w:t>
      </w:r>
      <w:r>
        <w:t xml:space="preserve"> </w:t>
      </w:r>
      <w:r>
        <w:t xml:space="preserve">further invest in formal training programs for local</w:t>
      </w:r>
      <w:r>
        <w:t xml:space="preserve"> </w:t>
      </w:r>
      <w:r>
        <w:rPr>
          <w:bCs/>
          <w:b/>
        </w:rPr>
        <w:t xml:space="preserve">Occupational Therapist</w:t>
      </w:r>
      <w:r>
        <w:t xml:space="preserve">s. Additionally, international partnerships should focus on technology transfer rather than just material aid, empowering local professionals to innovate within their specific context. The future of healthcare in</w:t>
      </w:r>
      <w:r>
        <w:t xml:space="preserve"> </w:t>
      </w:r>
      <w:r>
        <w:rPr>
          <w:bCs/>
          <w:b/>
        </w:rPr>
        <w:t xml:space="preserve">Iraq Baghdad</w:t>
      </w:r>
      <w:r>
        <w:t xml:space="preserve"> </w:t>
      </w:r>
      <w:r>
        <w:t xml:space="preserve">relies heavily on the continued professionalization and recognition of the</w:t>
      </w:r>
      <w:r>
        <w:t xml:space="preserve"> </w:t>
      </w:r>
      <w:r>
        <w:rPr>
          <w:bCs/>
          <w:b/>
        </w:rPr>
        <w:t xml:space="preserve">Occupational Therapist</w:t>
      </w:r>
      <w:r>
        <w:t xml:space="preserve">'s critical role in rebuilding lives.</w:t>
      </w:r>
    </w:p>
    <w:bookmarkEnd w:id="27"/>
    <w:bookmarkStart w:id="28" w:name="recommendations-for-future-studies"/>
    <w:p>
      <w:pPr>
        <w:pStyle w:val="Heading2"/>
      </w:pPr>
      <w:r>
        <w:t xml:space="preserve">6. Recommendations for Future Studies</w:t>
      </w:r>
    </w:p>
    <w:p>
      <w:pPr>
        <w:pStyle w:val="FirstParagraph"/>
      </w:pPr>
      <w:r>
        <w:t xml:space="preserve">1. Longitudinal studies tracking adult veterans in</w:t>
      </w:r>
      <w:r>
        <w:t xml:space="preserve"> </w:t>
      </w:r>
      <w:r>
        <w:rPr>
          <w:bCs/>
          <w:b/>
        </w:rPr>
        <w:t xml:space="preserve">Iraq Baghdad</w:t>
      </w:r>
      <w:r>
        <w:t xml:space="preserve"> </w:t>
      </w:r>
      <w:r>
        <w:t xml:space="preserve">over a five-year period to assess long-term occupational engagement.</w:t>
      </w:r>
      <w:r>
        <w:t xml:space="preserve"> </w:t>
      </w:r>
      <w:r>
        <w:t xml:space="preserve">2. Development of standardized Arabic-language assessment tools specific to cultural nuances in Baghdad households.</w:t>
      </w:r>
      <w:r>
        <w:t xml:space="preserve"> </w:t>
      </w:r>
      <w:r>
        <w:t xml:space="preserve">3. Economic analysis comparing the cost-effectiveness of home-based occupational therapy versus institutional care in</w:t>
      </w:r>
      <w:r>
        <w:t xml:space="preserve"> </w:t>
      </w:r>
      <w:r>
        <w:rPr>
          <w:bCs/>
          <w:b/>
        </w:rPr>
        <w:t xml:space="preserve">Iraq Baghdad</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Impact Analysis of Occupational Therapy Services in Iraq, Baghdad</dc:title>
  <dc:creator/>
  <cp:keywords/>
  <dcterms:created xsi:type="dcterms:W3CDTF">2026-07-30T04:49:38Z</dcterms:created>
  <dcterms:modified xsi:type="dcterms:W3CDTF">2026-07-30T04:49:38Z</dcterms:modified>
</cp:coreProperties>
</file>

<file path=docProps/custom.xml><?xml version="1.0" encoding="utf-8"?>
<Properties xmlns="http://schemas.openxmlformats.org/officeDocument/2006/custom-properties" xmlns:vt="http://schemas.openxmlformats.org/officeDocument/2006/docPropsVTypes"/>
</file>