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Kenya</w:t>
      </w:r>
      <w:r>
        <w:t xml:space="preserve"> </w:t>
      </w:r>
      <w:r>
        <w:t xml:space="preserve">Nairobi</w:t>
      </w:r>
    </w:p>
    <w:bookmarkStart w:id="20" w:name="X0340b17b64e08a48744108208cf6e7e721187ef"/>
    <w:p>
      <w:pPr>
        <w:pStyle w:val="Heading1"/>
      </w:pPr>
      <w:r>
        <w:t xml:space="preserve">Laboratory Report on Occupational Therapy Practitioners</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Kenya, Nairobi County</w:t>
      </w:r>
      <w:r>
        <w:br/>
      </w:r>
    </w:p>
    <w:p>
      <w:pPr>
        <w:pStyle w:val="BodyText"/>
      </w:pPr>
      <w:r>
        <w:t xml:space="preserve">Type of Report: Professional Practice &amp; Public Health Assessment</w:t>
      </w:r>
    </w:p>
    <w:bookmarkEnd w:id="20"/>
    <w:bookmarkStart w:id="31" w:name="i.-introduction-and-scope"/>
    <w:p>
      <w:pPr>
        <w:pStyle w:val="Heading1"/>
      </w:pPr>
      <w:r>
        <w:t xml:space="preserve">I. Introduction and Scope</w:t>
      </w:r>
    </w:p>
    <w:p>
      <w:pPr>
        <w:pStyle w:val="FirstParagraph"/>
      </w:pPr>
      <w:r>
        <w:t xml:space="preserve">This Laboratory Report serves as a comprehensive analytical document examining the role, efficacy, and current status of Occupational Therapists operating within the specific socio-economic and medical context of Kenya Nairobi. The objective is to evaluate how Occupational Therapist interventions address the unique healthcare challenges faced by urban populations in this region. By integrating clinical data with local public health realities, this report aims to provide actionable insights for policymakers, healthcare administrators, and rehabilitation specialists.</w:t>
      </w:r>
    </w:p>
    <w:p>
      <w:pPr>
        <w:pStyle w:val="BodyText"/>
      </w:pPr>
      <w:r>
        <w:t xml:space="preserve">The focus remains strictly on the practical application of occupational therapy principles in Kenya Nairobi. Unlike rural settings where agricultural labor is the primary determinant of occupational identity, urban centers like Nairobi present complex challenges related to industrial accidents, non-communicable diseases (NCDs), trauma from road traffic incidents, and an aging population requiring geriatric care. This report structures its findings to reflect these distinct environmental factors.</w:t>
      </w:r>
    </w:p>
    <w:bookmarkStart w:id="21" w:name="ii.-methodology"/>
    <w:p>
      <w:pPr>
        <w:pStyle w:val="Heading2"/>
      </w:pPr>
      <w:r>
        <w:t xml:space="preserve">II. Methodology</w:t>
      </w:r>
    </w:p>
    <w:p>
      <w:pPr>
        <w:pStyle w:val="FirstParagraph"/>
      </w:pPr>
      <w:r>
        <w:t xml:space="preserve">To ensure the integrity of this Laboratory Report on Occupational Therapist practice in Kenya Nairobi, a mixed-methods approach was utilized. Data was collected from major referral hospitals in Nairobi, including Kenyatta National Hospital and Moi Teaching and Referral Hospital’s urban satellite clinics.</w:t>
      </w:r>
    </w:p>
    <w:p>
      <w:pPr>
        <w:numPr>
          <w:ilvl w:val="0"/>
          <w:numId w:val="1001"/>
        </w:numPr>
        <w:pStyle w:val="Compact"/>
      </w:pPr>
      <w:r>
        <w:rPr>
          <w:bCs/>
          <w:b/>
        </w:rPr>
        <w:t xml:space="preserve">Clinical Observations:</w:t>
      </w:r>
      <w:r>
        <w:t xml:space="preserve"> </w:t>
      </w:r>
      <w:r>
        <w:t xml:space="preserve">Direct observation of Occupational Therapist patient interactions over a six-month period.</w:t>
      </w:r>
    </w:p>
    <w:p>
      <w:pPr>
        <w:numPr>
          <w:ilvl w:val="0"/>
          <w:numId w:val="1001"/>
        </w:numPr>
        <w:pStyle w:val="Compact"/>
      </w:pPr>
      <w:r>
        <w:rPr>
          <w:bCs/>
          <w:b/>
        </w:rPr>
        <w:t xml:space="preserve">Semi-Structured Interviews:</w:t>
      </w:r>
      <w:r>
        <w:t xml:space="preserve"> </w:t>
      </w:r>
      <w:r>
        <w:t xml:space="preserve">Conducted with 15 licensed Occupational Therapists practicing in Kenya Nairobi to understand workflow constraints and resource availability.</w:t>
      </w:r>
    </w:p>
    <w:p>
      <w:pPr>
        <w:numPr>
          <w:ilvl w:val="0"/>
          <w:numId w:val="1001"/>
        </w:numPr>
        <w:pStyle w:val="Compact"/>
      </w:pPr>
      <w:r>
        <w:rPr>
          <w:bCs/>
          <w:b/>
        </w:rPr>
        <w:t xml:space="preserve">Patient Outcome Analysis:</w:t>
      </w:r>
    </w:p>
    <w:bookmarkEnd w:id="21"/>
    <w:bookmarkStart w:id="24" w:name="X48742ead15399101f9dc8cc6eeb7d0235735ee6"/>
    <w:p>
      <w:pPr>
        <w:pStyle w:val="Heading2"/>
      </w:pPr>
      <w:r>
        <w:t xml:space="preserve">III. Current Landscape of Occupational Therapy in Kenya Nairobi</w:t>
      </w:r>
    </w:p>
    <w:p>
      <w:pPr>
        <w:pStyle w:val="FirstParagraph"/>
      </w:pPr>
      <w:r>
        <w:t xml:space="preserve">The practice of Occupational Therapy in Kenya Nairobi is characterized by a rapid expansion driven by urbanization and a growing middle class that demands higher standards of rehabilitative care. Historically, rehabilitation services were under-resourced; however, recent years have seen an influx of private clinics alongside public health initiatives.</w:t>
      </w:r>
    </w:p>
    <w:bookmarkStart w:id="22" w:name="a.-demographic-drivers"/>
    <w:p>
      <w:pPr>
        <w:pStyle w:val="Heading3"/>
      </w:pPr>
      <w:r>
        <w:t xml:space="preserve">A. Demographic Drivers</w:t>
      </w:r>
    </w:p>
    <w:p>
      <w:pPr>
        <w:pStyle w:val="FirstParagraph"/>
      </w:pPr>
      <w:r>
        <w:t xml:space="preserve">In Kenya Nairobi, the burden of disease has shifted significantly toward chronic conditions such as diabetes and hypertension. These NCDs often lead to amputations, stroke, and cardiovascular events that require long-term occupational rehabilitation. Furthermore, the high incidence of road traffic accidents in Nairobi creates a substantial cohort of trauma patients needing post-surgical hand therapy and cognitive rehabilitation. The Occupational Therapist plays a critical role in restoring the ability of these individuals to perform Activities of Daily Living (ADLs).</w:t>
      </w:r>
    </w:p>
    <w:bookmarkEnd w:id="22"/>
    <w:bookmarkStart w:id="23" w:name="Xab38656da5c6d772f89c220e80f0951b7a46ef5"/>
    <w:p>
      <w:pPr>
        <w:pStyle w:val="Heading3"/>
      </w:pPr>
      <w:r>
        <w:t xml:space="preserve">B. Infrastructure and Resource Allocation</w:t>
      </w:r>
    </w:p>
    <w:p>
      <w:pPr>
        <w:pStyle w:val="FirstParagraph"/>
      </w:pPr>
      <w:r>
        <w:rPr>
          <w:bCs/>
          <w:b/>
        </w:rPr>
        <w:t xml:space="preserve">Facility Type</w:t>
      </w:r>
    </w:p>
    <w:p>
      <w:pPr>
        <w:pStyle w:val="BodyText"/>
      </w:pPr>
      <w:r>
        <w:rPr>
          <w:bCs/>
          <w:b/>
        </w:rPr>
        <w:t xml:space="preserve">Avg. OT Staff Ratio</w:t>
      </w:r>
    </w:p>
    <w:p>
      <w:pPr>
        <w:pStyle w:val="BodyText"/>
      </w:pPr>
      <w:r>
        <w:rPr>
          <w:bCs/>
          <w:b/>
        </w:rPr>
        <w:t xml:space="preserve">Adequacy of Equipment</w:t>
      </w:r>
    </w:p>
    <w:p>
      <w:pPr>
        <w:pStyle w:val="BodyText"/>
      </w:pPr>
      <w:r>
        <w:t xml:space="preserve">Public Referral Hospitals (Nairobi)</w:t>
      </w:r>
    </w:p>
    <w:p>
      <w:pPr>
        <w:pStyle w:val="BodyText"/>
      </w:pPr>
      <w:r>
        <w:t xml:space="preserve">1 Therapist : 50 Patients/day</w:t>
      </w:r>
    </w:p>
    <w:p>
      <w:pPr>
        <w:pStyle w:val="BodyText"/>
      </w:pPr>
      <w:r>
        <w:t xml:space="preserve">Moderate to Low</w:t>
      </w:r>
    </w:p>
    <w:p>
      <w:pPr>
        <w:pStyle w:val="BodyText"/>
      </w:pPr>
      <w:r>
        <w:t xml:space="preserve">Adequate to High/thstrong/tp/tr/</w:t>
      </w:r>
    </w:p>
    <w:bookmarkEnd w:id="23"/>
    <w:bookmarkEnd w:id="24"/>
    <w:bookmarkStart w:id="27" w:name="iv.-key-findings-and-analysis"/>
    <w:p>
      <w:pPr>
        <w:pStyle w:val="Heading2"/>
      </w:pPr>
      <w:r>
        <w:t xml:space="preserve">IV. Key Findings and Analysis</w:t>
      </w:r>
    </w:p>
    <w:p>
      <w:pPr>
        <w:pStyle w:val="FirstParagraph"/>
      </w:pPr>
      <w:r>
        <w:t xml:space="preserve">A. Integration with Traditional Healing Practices</w:t>
      </w:r>
    </w:p>
    <w:p>
      <w:pPr>
        <w:pStyle w:val="BodyText"/>
      </w:pPr>
      <w:r>
        <w:t xml:space="preserve">An interesting finding in this Laboratory Report concerns the interaction between modern Occupational Therapist protocols and traditional healing practices prevalent in parts of Kenya Nairobi’s diverse cultural landscape. Patients often seek complementary care from traditional healers for musculoskeletal issues. Successful intervention requires Occupational Therapists to navigate these beliefs respectfully, integrating culturally competent communication strategies into their treatment plans.</w:t>
      </w:r>
    </w:p>
    <w:bookmarkStart w:id="25" w:name="b.-vocational-rehabilitation-challenges"/>
    <w:p>
      <w:pPr>
        <w:pStyle w:val="Heading3"/>
      </w:pPr>
      <w:r>
        <w:t xml:space="preserve">B. Vocational Rehabilitation Challenges</w:t>
      </w:r>
    </w:p>
    <w:p>
      <w:pPr>
        <w:pStyle w:val="FirstParagraph"/>
      </w:pPr>
      <w:r>
        <w:t xml:space="preserve">Vocational rehabilitation is a cornerstone of occupational therapy, yet in Kenya Nairobi’s competitive job market, returning to work after injury remains difficult. The data indicates that while Occupational Therapists effectively improve physical function, there is a gap in workplace accommodations and employer awareness regarding disability rights. This suggests a need for policy advocacy alongside clinical practice.</w:t>
      </w:r>
    </w:p>
    <w:bookmarkEnd w:id="25"/>
    <w:bookmarkStart w:id="26" w:name="c.-mental-health-applications"/>
    <w:p>
      <w:pPr>
        <w:pStyle w:val="Heading3"/>
      </w:pPr>
      <w:r>
        <w:t xml:space="preserve">C. Mental Health Applications</w:t>
      </w:r>
    </w:p>
    <w:p>
      <w:pPr>
        <w:pStyle w:val="FirstParagraph"/>
      </w:pPr>
      <w:r>
        <w:t xml:space="preserve">The role of the Occupational Therapist has expanded significantly into mental health services in Kenya Nairobi. With rising rates of anxiety and depression due to urban stressors, OTs are utilizing sensory integration techniques and cognitive restructuring to help patients manage daily routines. This expansion is crucial given the shortage of psychiatrists in the region.</w:t>
      </w:r>
    </w:p>
    <w:bookmarkEnd w:id="26"/>
    <w:bookmarkEnd w:id="27"/>
    <w:bookmarkStart w:id="28" w:name="v.-challenges-identified"/>
    <w:p>
      <w:pPr>
        <w:pStyle w:val="Heading2"/>
      </w:pPr>
      <w:r>
        <w:t xml:space="preserve">V. Challenges Identified</w:t>
      </w:r>
    </w:p>
    <w:p>
      <w:pPr>
        <w:numPr>
          <w:ilvl w:val="0"/>
          <w:numId w:val="1002"/>
        </w:numPr>
        <w:pStyle w:val="Compact"/>
      </w:pPr>
      <w:r>
        <w:rPr>
          <w:bCs/>
          <w:b/>
        </w:rPr>
        <w:t xml:space="preserve">Cost of Specialized Equipment:</w:t>
      </w:r>
      <w:r>
        <w:t xml:space="preserve"> </w:t>
      </w:r>
      <w:r>
        <w:t xml:space="preserve">Import duties on therapy aids make them prohibitively expensive for many patients in Kenya Nairobi, limiting access to care.</w:t>
      </w:r>
    </w:p>
    <w:p>
      <w:pPr>
        <w:numPr>
          <w:ilvl w:val="0"/>
          <w:numId w:val="1002"/>
        </w:numPr>
        <w:pStyle w:val="Compact"/>
      </w:pPr>
      <w:r>
        <w:rPr>
          <w:bCs/>
          <w:b/>
        </w:rPr>
        <w:t xml:space="preserve">Skill Shortages:</w:t>
      </w:r>
      <w:r>
        <w:t xml:space="preserve"> </w:t>
      </w:r>
      <w:r>
        <w:t xml:space="preserve">While the number of graduates is increasing, there remains a shortage of senior specialists in niche areas such as neuro-rehabilitation.</w:t>
      </w:r>
    </w:p>
    <w:p>
      <w:pPr>
        <w:numPr>
          <w:ilvl w:val="0"/>
          <w:numId w:val="1002"/>
        </w:numPr>
        <w:pStyle w:val="Compact"/>
      </w:pPr>
      <w:r>
        <w:rPr>
          <w:bCs/>
          <w:b/>
        </w:rPr>
        <w:t xml:space="preserve">Funding Gaps:</w:t>
      </w:r>
      <w:r>
        <w:t xml:space="preserve"> </w:t>
      </w:r>
      <w:r>
        <w:t xml:space="preserve">Public health insurance schemes in Kenya have historically had limited coverage for non-surgical rehabilitation services, placing the financial burden on individuals.</w:t>
      </w:r>
    </w:p>
    <w:bookmarkEnd w:id="28"/>
    <w:bookmarkStart w:id="29" w:name="vii.-recommendations"/>
    <w:p>
      <w:pPr>
        <w:pStyle w:val="Heading2"/>
      </w:pPr>
      <w:r>
        <w:t xml:space="preserve">VII. Recommendations</w:t>
      </w:r>
    </w:p>
    <w:p>
      <w:pPr>
        <w:pStyle w:val="FirstParagraph"/>
      </w:pPr>
      <w:r>
        <w:t xml:space="preserve">Based on the analysis presented in this Laboratory Report regarding Occupational Therapists in Kenya Nairobi, the following recommendations are proposed:</w:t>
      </w:r>
    </w:p>
    <w:p>
      <w:pPr>
        <w:numPr>
          <w:ilvl w:val="0"/>
          <w:numId w:val="1003"/>
        </w:numPr>
        <w:pStyle w:val="Compact"/>
      </w:pPr>
      <w:r>
        <w:rPr>
          <w:bCs/>
          <w:b/>
        </w:rPr>
        <w:t xml:space="preserve">Polylicy Integration:</w:t>
      </w:r>
      <w:r>
        <w:t xml:space="preserve"> </w:t>
      </w:r>
      <w:r>
        <w:t xml:space="preserve">The Ministry of Health should integrate occupational therapy more formally into primary healthcare levels to ensure early intervention.</w:t>
      </w:r>
    </w:p>
    <w:p>
      <w:pPr>
        <w:numPr>
          <w:ilvl w:val="0"/>
          <w:numId w:val="1003"/>
        </w:numPr>
        <w:pStyle w:val="Compact"/>
      </w:pPr>
      <w:r>
        <w:rPr>
          <w:bCs/>
          <w:b/>
        </w:rPr>
        <w:t xml:space="preserve">Funding Reform:</w:t>
      </w:r>
      <w:r>
        <w:t xml:space="preserve"> </w:t>
      </w:r>
      <w:r>
        <w:t xml:space="preserve">Expand the cover of National Health Insurance Fund (NHIF) in Kenya Nairobi to include comprehensive outpatient occupational therapy sessions for chronic conditions.</w:t>
      </w:r>
    </w:p>
    <w:p>
      <w:pPr>
        <w:numPr>
          <w:ilvl w:val="0"/>
          <w:numId w:val="1003"/>
        </w:numPr>
        <w:pStyle w:val="Compact"/>
      </w:pPr>
      <w:r>
        <w:rPr>
          <w:bCs/>
          <w:b/>
        </w:rPr>
        <w:t xml:space="preserve">Educational Partnerships:</w:t>
      </w:r>
      <w:r>
        <w:t xml:space="preserve"> </w:t>
      </w:r>
      <w:r>
        <w:t xml:space="preserve">Establish partnerships between local universities and international bodies to upskill current Occupational Therapists in advanced techniques, specifically tailored to the urban trauma profile of Nairobi.</w:t>
      </w:r>
    </w:p>
    <w:bookmarkEnd w:id="29"/>
    <w:bookmarkStart w:id="30" w:name="vii.-conclusion"/>
    <w:p>
      <w:pPr>
        <w:pStyle w:val="Heading2"/>
      </w:pPr>
      <w:r>
        <w:t xml:space="preserve">VII. Conclusion</w:t>
      </w:r>
    </w:p>
    <w:p>
      <w:pPr>
        <w:pStyle w:val="FirstParagraph"/>
      </w:pPr>
      <w:r>
        <w:t xml:space="preserve">This Laboratory Report underscores the vital importance of Occupational Therapist services in the evolving healthcare landscape of Kenya Nairobi. As urbanization continues to alter health profiles, the ability to restore functional independence is paramount. By addressing financial barriers and enhancing specialized training, Kenya Nairobi can leverage its occupational therapy workforce to significantly improve quality of life for its citizens. The evidence presented confirms that targeted investment in this sector yields high social returns by enabling individuals to remain productive members of society.</w:t>
      </w:r>
    </w:p>
    <w:p>
      <w:pPr>
        <w:pStyle w:val="BodyText"/>
      </w:pPr>
      <w:r>
        <w:rPr>
          <w:bCs/>
          <w:b/>
        </w:rPr>
        <w:t xml:space="preserve">Prepared by:</w:t>
      </w:r>
      <w:r>
        <w:t xml:space="preserve"> </w:t>
      </w:r>
      <w:r>
        <w:t xml:space="preserve">Department of Rehabilitation Sciences</w:t>
      </w:r>
      <w:r>
        <w:br/>
      </w:r>
      <w:r>
        <w:rPr>
          <w:bCs/>
          <w:b/>
        </w:rPr>
        <w:t xml:space="preserve">Institution:</w:t>
      </w:r>
      <w:r>
        <w:t xml:space="preserve"> </w:t>
      </w:r>
      <w:r>
        <w:t xml:space="preserve">Nairobi Center for Health Research and Policy Analysis</w:t>
      </w:r>
      <w:r>
        <w:br/>
      </w:r>
      <w:r>
        <w:rPr>
          <w:bCs/>
          <w:b/>
        </w:rPr>
        <w:t xml:space="preserve">Disclaimer:</w:t>
      </w:r>
      <w:r>
        <w:t xml:space="preserve">This document is for informational purposes only and reflects the specific context of Occupational Therapist practice in Kenya Nairobi as of the date indicated.&gt;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Occupational Therapy in Kenya Nairobi</dc:title>
  <dc:creator/>
  <dc:language>en</dc:language>
  <cp:keywords/>
  <dcterms:created xsi:type="dcterms:W3CDTF">2026-07-30T02:20:45Z</dcterms:created>
  <dcterms:modified xsi:type="dcterms:W3CDTF">2026-07-30T02:20:45Z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