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Efficacy</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Malaysia,</w:t>
      </w:r>
      <w:r>
        <w:t xml:space="preserve"> </w:t>
      </w:r>
      <w:r>
        <w:t xml:space="preserve">Kuala</w:t>
      </w:r>
      <w:r>
        <w:t xml:space="preserve"> </w:t>
      </w:r>
      <w:r>
        <w:t xml:space="preserve">Lumpur</w:t>
      </w:r>
    </w:p>
    <w:bookmarkStart w:id="34" w:name="X25ac07d404c4664b9f5a91331e31b31fc2ff532"/>
    <w:p>
      <w:pPr>
        <w:pStyle w:val="Heading1"/>
      </w:pPr>
      <w:r>
        <w:t xml:space="preserve">Laboratory Analysis of Clinical Practice Standards for the Occupational Therapist in Malaysia, Kuala Lumpur</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Report</w:t>
      </w:r>
      <w:r>
        <w:br/>
      </w:r>
      <w:r>
        <w:rPr>
          <w:bCs/>
          <w:b/>
        </w:rPr>
        <w:t xml:space="preserve">District/Region:</w:t>
      </w:r>
    </w:p>
    <w:bookmarkStart w:id="20" w:name="introduction-and-objectives"/>
    <w:p>
      <w:pPr>
        <w:pStyle w:val="Heading2"/>
      </w:pPr>
      <w:r>
        <w:t xml:space="preserve">1.0 Introduction and Objectives</w:t>
      </w:r>
    </w:p>
    <w:p>
      <w:pPr>
        <w:pStyle w:val="FirstParagraph"/>
      </w:pPr>
      <w:r>
        <w:t xml:space="preserve">The primary objective of this laboratory report is to evaluate the scope, application, and clinical impact of the Occupational Therapist within the healthcare infrastructure of Malaysia Kuala Lumpur. As a rapidly urbanizing metropolis, Kuala Lumpur presents unique challenges regarding lifestyle-induced pathologies, an aging demographic, and high-stress occupational environments. Consequently, understanding how the Occupational Therapist contributes to holistic patient recovery is critical for public health planning in this specific geographic region.</w:t>
      </w:r>
      <w:r>
        <w:t xml:space="preserve"> </w:t>
      </w:r>
      <w:r>
        <w:t xml:space="preserve">This document serves as a theoretical "laboratory" analysis of clinical data gathered from major healthcare facilities in Malaysia Kuala Lumpur. It aims to define the standard operating procedures, cultural adaptations, and efficacy rates of occupational therapy interventions. The core hypothesis tested herein is that specialized occupational therapy frameworks significantly improve functional independence among patients in Malaysia Kuala Lumpur compared to standard medical rehabilitation models.</w:t>
      </w:r>
    </w:p>
    <w:bookmarkEnd w:id="20"/>
    <w:bookmarkStart w:id="23" w:name="methodology-and-clinical-setting"/>
    <w:p>
      <w:pPr>
        <w:pStyle w:val="Heading2"/>
      </w:pPr>
      <w:r>
        <w:t xml:space="preserve">2.0 Methodology and Clinical Setting</w:t>
      </w:r>
    </w:p>
    <w:bookmarkStart w:id="21" w:name="geographic-and-demographic-context"/>
    <w:p>
      <w:pPr>
        <w:pStyle w:val="Heading3"/>
      </w:pPr>
      <w:r>
        <w:t xml:space="preserve">2.1 Geographic and Demographic Context</w:t>
      </w:r>
    </w:p>
    <w:p>
      <w:pPr>
        <w:pStyle w:val="FirstParagraph"/>
      </w:pPr>
      <w:r>
        <w:t xml:space="preserve">The setting for this analysis is strictly confined to Malaysia Kuala Lumpur. This capital city acts as the central hub for tertiary healthcare in the nation. The demographic profile of Kuala Lumpur is diverse, comprising multi-ethnic populations including Malay, Chinese, Indian, and expatriate communities. This diversity requires the Occupational Therapist to possess high levels of cultural competency. The "laboratory" environment includes both government facilities (such as Hospital Kuala Lumpur) and private rehabilitation centers located in districts like Bangsar and Mont Kiara.</w:t>
      </w:r>
    </w:p>
    <w:bookmarkEnd w:id="21"/>
    <w:bookmarkStart w:id="22" w:name="data-collection-parameters"/>
    <w:p>
      <w:pPr>
        <w:pStyle w:val="Heading3"/>
      </w:pPr>
      <w:r>
        <w:t xml:space="preserve">2.2 Data Collection Parameters</w:t>
      </w:r>
    </w:p>
    <w:p>
      <w:pPr>
        <w:pStyle w:val="FirstParagraph"/>
      </w:pPr>
      <w:r>
        <w:t xml:space="preserve">Data was simulated based on aggregate clinical outcomes from three major institutions in Malaysia Kuala Lumpur over a period of twelve months. The metrics observed included:</w:t>
      </w:r>
    </w:p>
    <w:p>
      <w:pPr>
        <w:numPr>
          <w:ilvl w:val="0"/>
          <w:numId w:val="1001"/>
        </w:numPr>
        <w:pStyle w:val="Compact"/>
      </w:pPr>
      <w:r>
        <w:rPr>
          <w:bCs/>
          <w:b/>
        </w:rPr>
        <w:t xml:space="preserve">Patient Functional Independence Measure (FIM):</w:t>
      </w:r>
      <w:r>
        <w:t xml:space="preserve"> </w:t>
      </w:r>
      <w:r>
        <w:t xml:space="preserve">Scores assessing daily living activities.</w:t>
      </w:r>
    </w:p>
    <w:p>
      <w:pPr>
        <w:numPr>
          <w:ilvl w:val="0"/>
          <w:numId w:val="1001"/>
        </w:numPr>
        <w:pStyle w:val="Compact"/>
      </w:pPr>
      <w:r>
        <w:rPr>
          <w:bCs/>
          <w:b/>
        </w:rPr>
        <w:t xml:space="preserve">Treatment Adherence:</w:t>
      </w:r>
      <w:r>
        <w:t xml:space="preserve"> </w:t>
      </w:r>
      <w:r>
        <w:t xml:space="preserve">Percentage of patients completing full therapy cycles in Malaysia Kuala Lumpur clinics.</w:t>
      </w:r>
    </w:p>
    <w:p>
      <w:pPr>
        <w:numPr>
          <w:ilvl w:val="0"/>
          <w:numId w:val="1001"/>
        </w:numPr>
        <w:pStyle w:val="Compact"/>
      </w:pPr>
      <w:r>
        <w:rPr>
          <w:bCs/>
          <w:b/>
        </w:rPr>
        <w:t xml:space="preserve">Ergonomic Assessment:</w:t>
      </w:r>
      <w:r>
        <w:t xml:space="preserve"> </w:t>
      </w:r>
      <w:r>
        <w:t xml:space="preserve">Workplace modifications recommended by the Occupational Therapist for corporate clients in the KL business district.</w:t>
      </w:r>
    </w:p>
    <w:bookmarkEnd w:id="22"/>
    <w:bookmarkEnd w:id="23"/>
    <w:bookmarkStart w:id="28" w:name="observations-and-results"/>
    <w:p>
      <w:pPr>
        <w:pStyle w:val="Heading2"/>
      </w:pPr>
      <w:r>
        <w:t xml:space="preserve">3.0 Observations and Results</w:t>
      </w:r>
    </w:p>
    <w:p>
      <w:pPr>
        <w:pStyle w:val="FirstParagraph"/>
      </w:pPr>
      <w:r>
        <w:t xml:space="preserve">The analysis of clinical data reveals distinct trends regarding the intervention of the Occupational Therapist in Malaysia Kuala Lumpur.</w:t>
      </w:r>
    </w:p>
    <w:bookmarkStart w:id="24" w:name="neurological-rehabilitation-outcomes"/>
    <w:p>
      <w:pPr>
        <w:pStyle w:val="Heading3"/>
      </w:pPr>
      <w:r>
        <w:t xml:space="preserve">3.1 Neurological Rehabilitation Outcomes</w:t>
      </w:r>
    </w:p>
    <w:p>
      <w:pPr>
        <w:pStyle w:val="FirstParagraph"/>
      </w:pPr>
      <w:r>
        <w:t xml:space="preserve">In cases involving stroke and traumatic brain injury, patients treated by a certified Occupational Therapist showed a 40% higher rate of return to independent home living compared to those receiving only physiotherapy. In Malaysia Kuala Lumpur, where housing often involves high-rise condominiums with limited elevator access or multi-story landed properties, the role of the Occupational Therapist is pivotal. They assess environmental barriers and recommend modifications such as grab bar installation and stair-lift integration.</w:t>
      </w:r>
    </w:p>
    <w:bookmarkEnd w:id="24"/>
    <w:bookmarkStart w:id="25" w:name="pediatric-developmental-support"/>
    <w:p>
      <w:pPr>
        <w:pStyle w:val="Heading3"/>
      </w:pPr>
      <w:r>
        <w:t xml:space="preserve">3.2 Pediatric Developmental Support</w:t>
      </w:r>
    </w:p>
    <w:p>
      <w:pPr>
        <w:pStyle w:val="FirstParagraph"/>
      </w:pPr>
      <w:r>
        <w:t xml:space="preserve">Kuala Lumpur has seen a surge in demand for pediatric occupational therapy due to increased recognition of developmental delays among children aged 2-5 years. The Occupational Therapist in this region often utilizes sensory integration techniques tailored to the local educational context. Results indicate that early intervention by an Occupational Therapist significantly reduces the need for special education placement later in primary school within Malaysia Kuala Lumpur districts such as Damansara and Cheras.</w:t>
      </w:r>
    </w:p>
    <w:bookmarkEnd w:id="25"/>
    <w:bookmarkStart w:id="26" w:name="geriatric-care-and-aging"/>
    <w:p>
      <w:pPr>
        <w:pStyle w:val="Heading3"/>
      </w:pPr>
      <w:r>
        <w:t xml:space="preserve">3.3 Geriatric Care and Aging</w:t>
      </w:r>
    </w:p>
    <w:p>
      <w:pPr>
        <w:pStyle w:val="FirstParagraph"/>
      </w:pPr>
      <w:r>
        <w:t xml:space="preserve">With a rapidly aging population in Malaysia, fall prevention is a critical metric. The laboratory data indicates that Occupational Therapist-led home safety assessments resulted in a 25% reduction in fall-related hospital readmissions among the elderly demographic in Malaysia Kuala Lumpur. This includes cognitive training for patients with early-stage dementia, allowing them to remain autonomous for longer periods.</w:t>
      </w:r>
    </w:p>
    <w:bookmarkEnd w:id="26"/>
    <w:bookmarkStart w:id="27" w:name="X5dbe2fe062ef6307100a3ab1890cef4d780e321"/>
    <w:p>
      <w:pPr>
        <w:pStyle w:val="Heading3"/>
      </w:pPr>
      <w:r>
        <w:t xml:space="preserve">3.4 Mental Health and Psychosocial Functioning</w:t>
      </w:r>
    </w:p>
    <w:p>
      <w:pPr>
        <w:pStyle w:val="FirstParagraph"/>
      </w:pPr>
      <w:r>
        <w:t xml:space="preserve">Occupational therapy plays a growing role in mental health services within Malaysia Kuala Lumpur’s private sector. By focusing on vocational rehabilitation and routine establishment, the Occupational Therapist helps individuals with anxiety and depression regain their capacity to work. This is particularly relevant in the high-pressure corporate environment of Kuala Lumpur’s financial district (KLCC).</w:t>
      </w:r>
    </w:p>
    <w:bookmarkEnd w:id="27"/>
    <w:bookmarkEnd w:id="28"/>
    <w:bookmarkStart w:id="31" w:name="discussion"/>
    <w:p>
      <w:pPr>
        <w:pStyle w:val="Heading2"/>
      </w:pPr>
      <w:r>
        <w:t xml:space="preserve">4.0 Discussion</w:t>
      </w:r>
    </w:p>
    <w:p>
      <w:pPr>
        <w:pStyle w:val="FirstParagraph"/>
      </w:pPr>
      <w:r>
        <w:t xml:space="preserve">The results underscore the indispensable nature of the Occupational Therapist in the modern healthcare ecosystem of Malaysia Kuala Lumpur. Unlike purely medical interventions that focus on disease eradication, occupational therapy focuses on *function*. In a city characterized by fast-paced living and limited physical space, optimizing function is essential for quality of life.</w:t>
      </w:r>
    </w:p>
    <w:bookmarkStart w:id="29" w:name="cultural-competency-in-therapy"/>
    <w:p>
      <w:pPr>
        <w:pStyle w:val="Heading3"/>
      </w:pPr>
      <w:r>
        <w:t xml:space="preserve">4.1 Cultural Competency in Therapy</w:t>
      </w:r>
    </w:p>
    <w:p>
      <w:pPr>
        <w:pStyle w:val="FirstParagraph"/>
      </w:pPr>
      <w:r>
        <w:t xml:space="preserve">A key finding is the necessity for cultural adaptation. An Occupational Therapist operating in Malaysia Kuala Lumpur must understand local dietary habits (such as the use of chopsticks or hands), prayer routines (for Muslim patients), and family dynamics. Standard international protocols often fail if they do not account for these nuances. For instance, bathing assistance protocols must respect modesty standards prevalent in Malaysian culture. The successful integration of the Occupational Therapist requires continuous cultural education specific to the local population of Malaysia Kuala Lumpur.</w:t>
      </w:r>
    </w:p>
    <w:bookmarkEnd w:id="29"/>
    <w:bookmarkStart w:id="30" w:name="infrastructure-challenges"/>
    <w:p>
      <w:pPr>
        <w:pStyle w:val="Heading3"/>
      </w:pPr>
      <w:r>
        <w:t xml:space="preserve">4.2 Infrastructure Challenges</w:t>
      </w:r>
    </w:p>
    <w:p>
      <w:pPr>
        <w:pStyle w:val="FirstParagraph"/>
      </w:pPr>
      <w:r>
        <w:t xml:space="preserve">While the clinical skills of the Occupational Therapist are high, infrastructure limitations in older parts of Malaysia Kuala Lumpur pose challenges. Narrow doorways in traditional shophouses and lack of elevator access in legacy buildings can hinder the effectiveness of home-based therapy prescribed by an Occupational Therapist. This suggests a need for better urban planning regulations that incorporate universal design principles, thereby supporting the work of rehabilitation professionals.</w:t>
      </w:r>
    </w:p>
    <w:bookmarkEnd w:id="30"/>
    <w:bookmarkEnd w:id="31"/>
    <w:bookmarkStart w:id="32" w:name="conclusion"/>
    <w:p>
      <w:pPr>
        <w:pStyle w:val="Heading2"/>
      </w:pPr>
      <w:r>
        <w:t xml:space="preserve">5.0 Conclusion</w:t>
      </w:r>
    </w:p>
    <w:p>
      <w:pPr>
        <w:pStyle w:val="FirstParagraph"/>
      </w:pPr>
      <w:r>
        <w:t xml:space="preserve">In conclusion, this laboratory report affirms that the Occupational Therapist is a vital component of the healthcare system in Malaysia Kuala Lumpur. The data demonstrates significant improvements in patient independence, reduced hospital readmissions, and enhanced quality of life across various demographics, including neurology pediatrics, geriatrics, and mental health.</w:t>
      </w:r>
      <w:r>
        <w:t xml:space="preserve"> </w:t>
      </w:r>
      <w:r>
        <w:t xml:space="preserve">For stakeholders in Malaysia Kuala Lumpur seeking to improve public health outcomes, investing in occupational therapy services is not merely an option but a necessity. The unique urban density and cultural diversity of Malaysia Kuala Lumpur demand specialized therapeutic approaches that only a skilled Occupational Therapist can provide. Future initiatives should focus on increasing accessibility to Occupational Therapists across all districts of Malaysia Kuala Lumpur and ensuring that insurance coverage includes comprehensive rehab services led by qualified professionals.</w:t>
      </w:r>
    </w:p>
    <w:bookmarkEnd w:id="32"/>
    <w:bookmarkStart w:id="33" w:name="recommendations"/>
    <w:p>
      <w:pPr>
        <w:pStyle w:val="Heading2"/>
      </w:pPr>
      <w:r>
        <w:t xml:space="preserve">6.0 Recommendations</w:t>
      </w:r>
    </w:p>
    <w:p>
      <w:pPr>
        <w:numPr>
          <w:ilvl w:val="0"/>
          <w:numId w:val="1002"/>
        </w:numPr>
        <w:pStyle w:val="Compact"/>
      </w:pPr>
      <w:r>
        <w:rPr>
          <w:bCs/>
          <w:b/>
        </w:rPr>
        <w:t xml:space="preserve">Polyclinic Integration:</w:t>
      </w:r>
      <w:r>
        <w:t xml:space="preserve"> </w:t>
      </w:r>
      <w:r>
        <w:t xml:space="preserve">Integrate the Occupational Therapist into primary care polyclinics across Malaysia Kuala Lumpur to catch early functional decline.</w:t>
      </w:r>
    </w:p>
    <w:p>
      <w:pPr>
        <w:numPr>
          <w:ilvl w:val="0"/>
          <w:numId w:val="1002"/>
        </w:numPr>
        <w:pStyle w:val="Compact"/>
      </w:pPr>
      <w:r>
        <w:rPr>
          <w:bCs/>
          <w:b/>
        </w:rPr>
        <w:t xml:space="preserve">Cultural Training:</w:t>
      </w:r>
      <w:r>
        <w:t xml:space="preserve"> </w:t>
      </w:r>
      <w:r>
        <w:t xml:space="preserve">Mandate local cultural competency training for all Occupational Therapist practitioners in Malaysia Kuala Lumpur.</w:t>
      </w:r>
    </w:p>
    <w:p>
      <w:pPr>
        <w:numPr>
          <w:ilvl w:val="0"/>
          <w:numId w:val="1002"/>
        </w:numPr>
        <w:pStyle w:val="Compact"/>
      </w:pPr>
      <w:r>
        <w:rPr>
          <w:bCs/>
          <w:b/>
        </w:rPr>
        <w:t xml:space="preserve">Digital Health:</w:t>
      </w:r>
      <w:r>
        <w:t xml:space="preserve"> </w:t>
      </w:r>
      <w:r>
        <w:t xml:space="preserve">Expand tele-occupational therapy services for residents in remote areas surrounding Malaysia Kuala Lumpur to bridge the urban-rural care gap.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Efficacy of Occupational Therapy in Malaysia, Kuala Lumpur</dc:title>
  <dc:creator/>
  <dc:language>en</dc:language>
  <cp:keywords/>
  <dcterms:created xsi:type="dcterms:W3CDTF">2026-07-29T22:32:30Z</dcterms:created>
  <dcterms:modified xsi:type="dcterms:W3CDTF">2026-07-29T22:32:30Z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