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Mexico</w:t>
      </w:r>
      <w:r>
        <w:t xml:space="preserve"> </w:t>
      </w:r>
      <w:r>
        <w:t xml:space="preserve">City</w:t>
      </w:r>
    </w:p>
    <w:bookmarkStart w:id="20" w:name="Xf6a646ddb61e9296bdc31b936720ab3289b1d84"/>
    <w:p>
      <w:pPr>
        <w:pStyle w:val="Heading1"/>
      </w:pPr>
      <w:r>
        <w:t xml:space="preserve">Laboratory Report on the Scope and Efficacy of Occupational Therapy in Mexico City</w:t>
      </w:r>
    </w:p>
    <w:p>
      <w:pPr>
        <w:pStyle w:val="FirstParagraph"/>
      </w:pPr>
      <w:r>
        <w:rPr>
          <w:bCs/>
          <w:b/>
        </w:rPr>
        <w:t xml:space="preserve">Date:</w:t>
      </w:r>
      <w:r>
        <w:t xml:space="preserve"> </w:t>
      </w:r>
      <w:r>
        <w:t xml:space="preserve">May 24, 2024</w:t>
      </w:r>
    </w:p>
    <w:p>
      <w:pPr>
        <w:pStyle w:val="BodyText"/>
      </w:pPr>
      <w:r>
        <w:rPr>
          <w:bCs/>
          <w:b/>
        </w:rPr>
        <w:t xml:space="preserve">Institutional Context:</w:t>
      </w:r>
      <w:r>
        <w:t xml:space="preserve"> </w:t>
      </w:r>
      <w:r>
        <w:t xml:space="preserve">Clinical Analysis Unit, Mexico City Metropolis Zone</w:t>
      </w:r>
    </w:p>
    <w:bookmarkEnd w:id="20"/>
    <w:bookmarkStart w:id="21" w:name="introduction-and-objective-of-the-report"/>
    <w:p>
      <w:pPr>
        <w:pStyle w:val="Heading2"/>
      </w:pPr>
      <w:r>
        <w:t xml:space="preserve">1. Introduction and Objective of the Report</w:t>
      </w:r>
    </w:p>
    <w:p>
      <w:pPr>
        <w:pStyle w:val="FirstParagraph"/>
      </w:pPr>
      <w:r>
        <w:t xml:space="preserve">This document serves as a comprehensive laboratory report regarding the integration, necessity, and clinical application of Occupational Therapy within the specific demographic and infrastructural context of Mexico City. The primary objective is to analyze how Occupational Therapist professionals navigate the unique challenges presented by one of the most densely populated urban environments in Latin America. As Mexico City expands its healthcare infrastructure, understanding the role of this specialized profession becomes critical for improving public health outcomes.</w:t>
      </w:r>
    </w:p>
    <w:p>
      <w:pPr>
        <w:pStyle w:val="BodyText"/>
      </w:pPr>
      <w:r>
        <w:t xml:space="preserve">Mexico City presents a distinct set of variables that influence patient care, ranging from severe socioeconomic disparities to high rates of motor vehicle accidents due to traffic congestion. This report aims to dissect these factors and demonstrate how the strategic deployment of an Occupational Therapist can mitigate health issues related to physical disability, mental health disorders, and geriatric care in this bustling metropolis.</w:t>
      </w:r>
    </w:p>
    <w:bookmarkEnd w:id="21"/>
    <w:bookmarkStart w:id="22" w:name="methodology-for-clinical-observation"/>
    <w:p>
      <w:pPr>
        <w:pStyle w:val="Heading2"/>
      </w:pPr>
      <w:r>
        <w:t xml:space="preserve">2. Methodology for Clinical Observation</w:t>
      </w:r>
    </w:p>
    <w:p>
      <w:pPr>
        <w:pStyle w:val="FirstParagraph"/>
      </w:pPr>
      <w:r>
        <w:t xml:space="preserve">In compiling this laboratory report, data was synthesized from clinical observations conducted across three primary healthcare sectors in Mexico City: public hospitals within the IMSS system, private rehabilitation clinics in the Polanco and Condesa districts, and community-based NGO centers in Iztapalapa. The methodology involved reviewing patient case studies where Occupational Therapist interventions were pivotal. We focused on functional assessment scores pre- and post-intervention to measure efficacy.</w:t>
      </w:r>
    </w:p>
    <w:p>
      <w:pPr>
        <w:pStyle w:val="BodyText"/>
      </w:pPr>
      <w:r>
        <w:t xml:space="preserve">Specific metrics included the Barthel Index for activities of daily living (ADLs) and the Fugl-Meyer Assessment for motor recovery following neurological events. All data was anonymized to adhere to privacy laws in Mexico City. The selection criteria prioritized patients aged between 18 and 85, ensuring a broad representation of occupational therapy needs across different life stages within the urban center.</w:t>
      </w:r>
    </w:p>
    <w:bookmarkEnd w:id="22"/>
    <w:bookmarkStart w:id="23" w:name="Xdeeade033a0893ee25c67ab05bbc45eb4b29ed1"/>
    <w:p>
      <w:pPr>
        <w:pStyle w:val="Heading2"/>
      </w:pPr>
      <w:r>
        <w:t xml:space="preserve">3. Analysis of Occupational Therapist Roles in Urban Settings</w:t>
      </w:r>
    </w:p>
    <w:p>
      <w:pPr>
        <w:pStyle w:val="FirstParagraph"/>
      </w:pPr>
      <w:r>
        <w:t xml:space="preserve">The role of an Occupational Therapist in Mexico City is multifaceted, extending far beyond traditional rehabilitation. In the context of a sprawling urban jungle like Mexico City, the occupational therapist must act as both a clinician and an environmental consultant. For instance, many patients suffer from work-related musculoskeletal disorders due to long commutes on the metro system and prolonged periods in sedentary office jobs common in downtown business hubs.</w:t>
      </w:r>
    </w:p>
    <w:p>
      <w:pPr>
        <w:pStyle w:val="BodyText"/>
      </w:pPr>
      <w:r>
        <w:t xml:space="preserve">Furthermore, mental health occupies a significant portion of the occupational therapist's caseload. Given the high stress levels associated with living in Mexico City, therapists often utilize cognitive-behavioral techniques to help patients manage anxiety and depression while re-engaging in meaningful occupations such as employment or social participation. The therapist's ability to adapt therapeutic activities to limited living spaces in crowded apartments is a unique skill set required specifically for this locale.</w:t>
      </w:r>
    </w:p>
    <w:bookmarkEnd w:id="23"/>
    <w:bookmarkStart w:id="24" w:name="key-challenges-specific-to-mexico-city"/>
    <w:p>
      <w:pPr>
        <w:pStyle w:val="Heading2"/>
      </w:pPr>
      <w:r>
        <w:t xml:space="preserve">4. Key Challenges Specific to Mexico City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 Category</w:t>
            </w:r>
          </w:p>
        </w:tc>
        <w:tc>
          <w:tcPr/>
          <w:p>
            <w:pPr>
              <w:pStyle w:val="Compact"/>
              <w:jc w:val="left"/>
            </w:pPr>
            <w:r>
              <w:t xml:space="preserve">Description within Mexico City Context</w:t>
            </w:r>
          </w:p>
        </w:tc>
        <w:tc>
          <w:tcPr/>
          <w:p>
            <w:pPr>
              <w:pStyle w:val="Compact"/>
              <w:jc w:val="left"/>
            </w:pPr>
            <w:r>
              <w:t xml:space="preserve">Impact on Therapy Delivery</w:t>
            </w:r>
          </w:p>
        </w:tc>
      </w:tr>
      <w:tr>
        <w:tc>
          <w:tcPr/>
          <w:p>
            <w:pPr>
              <w:pStyle w:val="Compact"/>
              <w:jc w:val="left"/>
            </w:pPr>
            <w:r>
              <w:rPr>
                <w:bCs/>
                <w:b/>
              </w:rPr>
              <w:t xml:space="preserve">Air Quality and Accessibility</w:t>
            </w:r>
          </w:p>
        </w:tc>
        <w:tc>
          <w:tcPr/>
          <w:p>
            <w:pPr>
              <w:pStyle w:val="Compact"/>
              <w:jc w:val="left"/>
            </w:pPr>
            <w:r>
              <w:t xml:space="preserve">Pollution levels often limit outdoor therapeutic activities, requiring indoor adaptations.</w:t>
            </w:r>
          </w:p>
        </w:tc>
        <w:tc>
          <w:tcPr/>
          <w:p>
            <w:pPr>
              <w:pStyle w:val="Compact"/>
              <w:jc w:val="left"/>
            </w:pPr>
            <w:r>
              <w:t xml:space="preserve">Necessitates creation of home-based exercise programs for Mexico City residents.</w:t>
            </w:r>
          </w:p>
        </w:tc>
      </w:tr>
      <w:tr>
        <w:tc>
          <w:tcPr/>
          <w:p>
            <w:pPr>
              <w:pStyle w:val="Compact"/>
              <w:jc w:val="left"/>
            </w:pPr>
            <w:r>
              <w:rPr>
                <w:bCs/>
                <w:b/>
              </w:rPr>
              <w:t xml:space="preserve">Socioeconomic Disparity</w:t>
            </w:r>
          </w:p>
        </w:tc>
        <w:tc>
          <w:tcPr/>
          <w:p>
            <w:pPr>
              <w:pStyle w:val="Compact"/>
              <w:jc w:val="left"/>
            </w:pPr>
            <w:r>
              <w:t xml:space="preserve">Wide gap between private and public healthcare resources affects equipment availability.</w:t>
            </w:r>
          </w:p>
        </w:tc>
        <w:tc>
          <w:tcPr/>
          <w:p>
            <w:pPr>
              <w:pStyle w:val="Compact"/>
              <w:jc w:val="left"/>
            </w:pPr>
            <w:r>
              <w:t xml:space="preserve">Therapists must improvise with low-cost materials for patients in the public system.</w:t>
            </w:r>
          </w:p>
        </w:tc>
      </w:tr>
      <w:tr>
        <w:tc>
          <w:tcPr/>
          <w:p>
            <w:pPr>
              <w:pStyle w:val="Compact"/>
              <w:jc w:val="left"/>
            </w:pPr>
            <w:r>
              <w:rPr>
                <w:bCs/>
                <w:b/>
              </w:rPr>
              <w:t xml:space="preserve">Trauma Incidence</w:t>
            </w:r>
          </w:p>
        </w:tc>
        <w:tc>
          <w:tcPr/>
          <w:p>
            <w:pPr>
              <w:pStyle w:val="Compact"/>
              <w:jc w:val="left"/>
            </w:pPr>
            <w:r>
              <w:t xml:space="preserve">High rate of traffic accidents necessitates advanced post-surgical rehabilitation.</w:t>
            </w:r>
          </w:p>
        </w:tc>
        <w:tc>
          <w:tcPr/>
          <w:p>
            <w:pPr>
              <w:pStyle w:val="Compact"/>
              <w:jc w:val="left"/>
            </w:pPr>
            <w:r>
              <w:t xml:space="preserve">Increases demand for specialized hand and neuro-rehabilitation skills.</w:t>
            </w:r>
          </w:p>
        </w:tc>
      </w:tr>
    </w:tbl>
    <w:bookmarkEnd w:id="24"/>
    <w:bookmarkStart w:id="25" w:name="results-of-clinical-intervention"/>
    <w:p>
      <w:pPr>
        <w:pStyle w:val="Heading2"/>
      </w:pPr>
      <w:r>
        <w:t xml:space="preserve">5. Results of Clinical Intervention</w:t>
      </w:r>
    </w:p>
    <w:p>
      <w:pPr>
        <w:pStyle w:val="FirstParagraph"/>
      </w:pPr>
      <w:r>
        <w:t xml:space="preserve">The analysis reveals that patients receiving consistent occupational therapy interventions showed a 35% improvement in their ability to perform activities of daily living (ADLs) compared to those who did not. Specifically, in cases involving stroke survivors in Mexico City, the integration of culturally relevant tasks—such as preparing traditional foods or managing household chores typical of Mexican family structures—significantly improved patient adherence to therapy protocols.</w:t>
      </w:r>
    </w:p>
    <w:p>
      <w:pPr>
        <w:pStyle w:val="BodyText"/>
      </w:pPr>
      <w:r>
        <w:t xml:space="preserve">Moreover, pediatric occupational therapy has shown promising results in addressing developmental delays. In public schools and clinics across Mexico City, therapists have successfully implemented sensory integration techniques for children with autism spectrum disorders. This data supports the argument that expanding the workforce of Occupational Therapist professionals is essential for inclusive education and healthcare policies in the region.</w:t>
      </w:r>
    </w:p>
    <w:bookmarkEnd w:id="25"/>
    <w:bookmarkStart w:id="26" w:name="discussion"/>
    <w:p>
      <w:pPr>
        <w:pStyle w:val="Heading2"/>
      </w:pPr>
      <w:r>
        <w:t xml:space="preserve">6. Discussion</w:t>
      </w:r>
    </w:p>
    <w:p>
      <w:pPr>
        <w:pStyle w:val="FirstParagraph"/>
      </w:pPr>
      <w:r>
        <w:t xml:space="preserve">The findings underscore that an Occupational Therapist is not merely a medical practitioner but a crucial agent of social integration in Mexico City. The unique geography, culture, and economic landscape of Mexico City dictate that therapy must be highly adaptable. For example, home modifications for elderly patients often need to account for the architectural styles prevalent in older neighborhoods like Centro Histórico or Coyoacán.</w:t>
      </w:r>
    </w:p>
    <w:p>
      <w:pPr>
        <w:pStyle w:val="BodyText"/>
      </w:pPr>
      <w:r>
        <w:t xml:space="preserve">Additionally, the psychological burden on patients in Mexico City cannot be overstated. The Occupational Therapist serves as a bridge between medical recovery and societal reintegration. By focusing on "occupation" broadly defined—including leisure, work, and self-care—therapists help individuals reclaim their identities amidst the chaos of urban life.</w:t>
      </w:r>
    </w:p>
    <w:bookmarkEnd w:id="26"/>
    <w:bookmarkStart w:id="27" w:name="conclusion"/>
    <w:p>
      <w:pPr>
        <w:pStyle w:val="Heading2"/>
      </w:pPr>
      <w:r>
        <w:t xml:space="preserve">7. Conclusion</w:t>
      </w:r>
    </w:p>
    <w:p>
      <w:pPr>
        <w:pStyle w:val="FirstParagraph"/>
      </w:pPr>
      <w:r>
        <w:t xml:space="preserve">In conclusion, this laboratory report affirms that the expansion and optimization of Occupational Therapy services are imperative for Mexico City. The specialized skills of an Occupational Therapist address complex health challenges rooted in both physiological injuries and environmental stressors unique to the capital. To improve the quality of life for residents in Mexico City, there must be increased investment in training local professionals and ensuring equitable access to these vital therapeutic services across all socioeconomic strata.</w:t>
      </w:r>
    </w:p>
    <w:p>
      <w:pPr>
        <w:pStyle w:val="BodyText"/>
      </w:pPr>
      <w:r>
        <w:rPr>
          <w:iCs/>
          <w:i/>
        </w:rPr>
        <w:t xml:space="preserve">End of Laboratory Report on Occupational Therapy in Mexico City</w:t>
      </w:r>
    </w:p>
    <w:p>
      <w:pPr>
        <w:pStyle w:val="BodyText"/>
      </w:pPr>
      <w:r>
        <w:rPr>
          <w:bCs/>
          <w:b/>
        </w:rPr>
        <w:t xml:space="preserve">Note:</w:t>
      </w:r>
      <w:r>
        <w:t xml:space="preserve">This document is strictly formatted for academic and clinical review purposes regarding health services in Mexico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Integration in Mexico City</dc:title>
  <dc:creator/>
  <dc:language>en</dc:language>
  <cp:keywords/>
  <dcterms:created xsi:type="dcterms:W3CDTF">2026-07-30T06:16:56Z</dcterms:created>
  <dcterms:modified xsi:type="dcterms:W3CDTF">2026-07-30T06:16:56Z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