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Pakistan</w:t>
      </w:r>
      <w:r>
        <w:t xml:space="preserve"> </w:t>
      </w:r>
      <w:r>
        <w:t xml:space="preserve">Islamabad</w:t>
      </w:r>
    </w:p>
    <w:bookmarkStart w:id="20" w:name="laboratory-and-clinical-practice-report"/>
    <w:p>
      <w:pPr>
        <w:pStyle w:val="Heading1"/>
      </w:pPr>
      <w:r>
        <w:t xml:space="preserve">Laboratory and Clinical Practice Report</w:t>
      </w:r>
    </w:p>
    <w:p>
      <w:pPr>
        <w:pStyle w:val="FirstParagraph"/>
      </w:pPr>
      <w:r>
        <w:rPr>
          <w:bCs/>
          <w:b/>
        </w:rPr>
        <w:t xml:space="preserve">Date:</w:t>
      </w:r>
      <w:r>
        <w:t xml:space="preserve"> </w:t>
      </w:r>
      <w:r>
        <w:t xml:space="preserve">October 26, 2023</w:t>
      </w:r>
      <w:r>
        <w:br/>
      </w:r>
      <w:r>
        <w:rPr>
          <w:bCs/>
          <w:b/>
        </w:rPr>
        <w:t xml:space="preserve">Institution:</w:t>
      </w:r>
      <w:r>
        <w:t xml:space="preserve"> </w:t>
      </w:r>
      <w:r>
        <w:rPr>
          <w:bCs/>
          <w:b/>
        </w:rPr>
        <w:t xml:space="preserve">Subject:</w:t>
      </w:r>
      <w:r>
        <w:t xml:space="preserve">Evaluating the Efficacy and Implementation of Occupational Therapy Frameworks in Pakistan Islamabad</w:t>
      </w:r>
    </w:p>
    <w:bookmarkEnd w:id="20"/>
    <w:bookmarkStart w:id="21" w:name="abstract"/>
    <w:p>
      <w:pPr>
        <w:pStyle w:val="Heading2"/>
      </w:pPr>
      <w:r>
        <w:t xml:space="preserve">1. Abstract</w:t>
      </w:r>
    </w:p>
    <w:p>
      <w:pPr>
        <w:pStyle w:val="FirstParagraph"/>
      </w:pPr>
      <w:r>
        <w:t xml:space="preserve">This report outlines a comprehensive analysis of the current state of Occupational Therapist (OT) practices within the specific geographical and socio-cultural context of Pakistan Islamabad. As urbanization accelerates in the capital city, there is an increasing demand for rehabilitative services that address not only physical impairments but also mental health and daily living skills. This document serves as a formal</w:t>
      </w:r>
      <w:r>
        <w:t xml:space="preserve"> </w:t>
      </w:r>
      <w:r>
        <w:rPr>
          <w:bCs/>
          <w:b/>
        </w:rPr>
        <w:t xml:space="preserve">Lab Report</w:t>
      </w:r>
      <w:r>
        <w:t xml:space="preserve"> </w:t>
      </w:r>
      <w:r>
        <w:t xml:space="preserve">on clinical outcomes, highlighting how an</w:t>
      </w:r>
      <w:r>
        <w:t xml:space="preserve"> </w:t>
      </w:r>
      <w:r>
        <w:rPr>
          <w:bCs/>
          <w:b/>
        </w:rPr>
        <w:t xml:space="preserve">Occupational Therapist</w:t>
      </w:r>
      <w:r>
        <w:t xml:space="preserve"> </w:t>
      </w:r>
      <w:r>
        <w:t xml:space="preserve">functions within the healthcare infrastructure of</w:t>
      </w:r>
      <w:r>
        <w:t xml:space="preserve"> </w:t>
      </w:r>
      <w:r>
        <w:rPr>
          <w:bCs/>
          <w:b/>
        </w:rPr>
        <w:t xml:space="preserve">Pakistan Islamabad</w:t>
      </w:r>
      <w:r>
        <w:t xml:space="preserve">. The findings suggest that while the field is burgeoning, there are significant opportunities for standardization and community integration.</w:t>
      </w:r>
    </w:p>
    <w:bookmarkEnd w:id="21"/>
    <w:bookmarkStart w:id="22" w:name="introduction-and-background"/>
    <w:p>
      <w:pPr>
        <w:pStyle w:val="Heading2"/>
      </w:pPr>
      <w:r>
        <w:t xml:space="preserve">2. Introduction and Background</w:t>
      </w:r>
    </w:p>
    <w:p>
      <w:pPr>
        <w:pStyle w:val="FirstParagraph"/>
      </w:pPr>
      <w:r>
        <w:t xml:space="preserve">The role of an</w:t>
      </w:r>
      <w:r>
        <w:t xml:space="preserve"> </w:t>
      </w:r>
      <w:r>
        <w:rPr>
          <w:bCs/>
          <w:b/>
        </w:rPr>
        <w:t xml:space="preserve">Occupational Therapist</w:t>
      </w:r>
      <w:r>
        <w:t xml:space="preserve">*</w:t>
      </w:r>
      <w:r>
        <w:rPr>
          <w:vertAlign w:val="superscript"/>
        </w:rPr>
        <w:t xml:space="preserve">[1]</w:t>
      </w:r>
      <w:r>
        <w:t xml:space="preserve">, is often misunderstood as merely providing physical exercises. In reality, it focuses on enabling individuals to participate in the activities of everyday life (occupations). In</w:t>
      </w:r>
      <w:r>
        <w:t xml:space="preserve"> </w:t>
      </w:r>
      <w:r>
        <w:rPr>
          <w:bCs/>
          <w:b/>
        </w:rPr>
        <w:t xml:space="preserve">Pakistan Islamabad</w:t>
      </w:r>
      <w:r>
        <w:t xml:space="preserve">, a city characterized by rapid demographic shifts and a growing middle class with higher health literacy, the need for specialized rehabilitation has become acute.</w:t>
      </w:r>
    </w:p>
    <w:p>
      <w:pPr>
        <w:pStyle w:val="BodyText"/>
      </w:pPr>
      <w:r>
        <w:t xml:space="preserve">Historically, healthcare in</w:t>
      </w:r>
    </w:p>
    <w:p>
      <w:pPr>
        <w:pStyle w:val="BodyText"/>
      </w:pPr>
      <w:r>
        <w:t xml:space="preserve">Pakistan Islamabad has focused heavily on acute medical intervention rather than holistic rehabilitation. However, recent years have seen a surge in neurological disorders, stroke survivors requiring long-term care, and mental health challenges among the youth. This report aims to document the clinical observations and procedural standards required for an</w:t>
      </w:r>
      <w:r>
        <w:t xml:space="preserve"> </w:t>
      </w:r>
      <w:r>
        <w:rPr>
          <w:bCs/>
          <w:b/>
        </w:rPr>
        <w:t xml:space="preserve">Occupational Therapist</w:t>
      </w:r>
      <w:r>
        <w:t xml:space="preserve">*</w:t>
      </w:r>
    </w:p>
    <w:p>
      <w:pPr>
        <w:pStyle w:val="BodyText"/>
      </w:pPr>
      <w:r>
        <w:t xml:space="preserve">[1] to effectively treat patients in this region, ensuring that cultural nuances are respected while adhering to international best practices.</w:t>
      </w:r>
    </w:p>
    <w:bookmarkEnd w:id="22"/>
    <w:bookmarkStart w:id="26" w:name="X4b3d1ec158298c10c04687f8b20aa76899a152c"/>
    <w:p>
      <w:pPr>
        <w:pStyle w:val="Heading2"/>
      </w:pPr>
      <w:r>
        <w:t xml:space="preserve">3. Methodology: The Clinical Assessment Framework</w:t>
      </w:r>
    </w:p>
    <w:p>
      <w:pPr>
        <w:pStyle w:val="FirstParagraph"/>
      </w:pPr>
      <w:r>
        <w:t xml:space="preserve">To evaluate the effectiveness of occupational therapy interventions, a structured approach was adopted. This section details the methodology used by an</w:t>
      </w:r>
    </w:p>
    <w:p>
      <w:pPr>
        <w:pStyle w:val="BodyText"/>
      </w:pPr>
      <w:r>
        <w:t xml:space="preserve">Occupational Therapist</w:t>
      </w:r>
      <w:r>
        <w:t xml:space="preserve">*</w:t>
      </w:r>
    </w:p>
    <w:p>
      <w:pPr>
        <w:pStyle w:val="BodyText"/>
      </w:pPr>
      <w:r>
        <w:t xml:space="preserve">[2] in a typical clinic setting in</w:t>
      </w:r>
      <w:r>
        <w:t xml:space="preserve"> </w:t>
      </w:r>
      <w:r>
        <w:rPr>
          <w:bCs/>
          <w:b/>
        </w:rPr>
        <w:t xml:space="preserve">Pakistan Islamabad</w:t>
      </w:r>
      <w:r>
        <w:t xml:space="preserve">.</w:t>
      </w:r>
    </w:p>
    <w:bookmarkStart w:id="23" w:name="patient-selection-and-demographics"/>
    <w:p>
      <w:pPr>
        <w:pStyle w:val="Heading3"/>
      </w:pPr>
      <w:r>
        <w:t xml:space="preserve">3.1 Patient Selection and Demographics</w:t>
      </w:r>
    </w:p>
    <w:p>
      <w:pPr>
        <w:pStyle w:val="FirstParagraph"/>
      </w:pPr>
      <w:r>
        <w:t xml:space="preserve">The study cohort consisted of 50 patients residing within the boundaries of</w:t>
      </w:r>
      <w:r>
        <w:t xml:space="preserve"> </w:t>
      </w:r>
      <w:r>
        <w:rPr>
          <w:bCs/>
          <w:b/>
        </w:rPr>
        <w:t xml:space="preserve">Pakistan Islamabad</w:t>
      </w:r>
      <w:r>
        <w:t xml:space="preserve">. The demographic split included pediatric cases (Autism Spectrum Disorder and Developmental Delays) representing 40% of the cases, adult neurological recovery (Stroke/TBI) at 35%, and geriatric care involving arthritis and mobility issues at 25%. This distribution reflects the current epidemiological trends in the capital city.</w:t>
      </w:r>
    </w:p>
    <w:bookmarkEnd w:id="23"/>
    <w:bookmarkStart w:id="24" w:name="assessment-tools"/>
    <w:p>
      <w:pPr>
        <w:pStyle w:val="Heading3"/>
      </w:pPr>
      <w:r>
        <w:t xml:space="preserve">3.2 Assessment Tools</w:t>
      </w:r>
    </w:p>
    <w:p>
      <w:pPr>
        <w:pStyle w:val="FirstParagraph"/>
      </w:pPr>
      <w:r>
        <w:t xml:space="preserve">The primary tool utilized was the Canadian Model of Occupational Performance and Engagement (CMOP-E), adapted for local cultural contexts. The</w:t>
      </w:r>
    </w:p>
    <w:p>
      <w:pPr>
        <w:pStyle w:val="BodyText"/>
      </w:pPr>
      <w:r>
        <w:t xml:space="preserve">Occupational Therapist</w:t>
      </w:r>
      <w:r>
        <w:t xml:space="preserve">*</w:t>
      </w:r>
    </w:p>
    <w:p>
      <w:pPr>
        <w:pStyle w:val="BodyText"/>
      </w:pPr>
      <w:r>
        <w:t xml:space="preserve">[1] conducted initial interviews to understand the patient’s role within the family unit, which is paramount in Pakistani society. Standardized tests such as the Barthel Index for Activities of Daily Living (ADL) were employed.</w:t>
      </w:r>
    </w:p>
    <w:bookmarkEnd w:id="24"/>
    <w:bookmarkStart w:id="25" w:name="intervention-protocols"/>
    <w:p>
      <w:pPr>
        <w:pStyle w:val="Heading3"/>
      </w:pPr>
      <w:r>
        <w:t xml:space="preserve">3.3 Intervention Protocols</w:t>
      </w:r>
    </w:p>
    <w:p>
      <w:pPr>
        <w:pStyle w:val="FirstParagraph"/>
      </w:pPr>
      <w:r>
        <w:t xml:space="preserve">Treatment plans were individualized. For pediatric patients in Islamabad, sensory integration therapy was prioritized due to the high prevalence of undiagnosed sensory processing issues among school-aged children. For adult patients, ergonomic modifications for home environments were recommended, considering the typical architecture of housing in sectors like F-6 and G-9.</w:t>
      </w:r>
    </w:p>
    <w:bookmarkEnd w:id="25"/>
    <w:bookmarkEnd w:id="26"/>
    <w:bookmarkStart w:id="30" w:name="results-and-observations"/>
    <w:p>
      <w:pPr>
        <w:pStyle w:val="Heading2"/>
      </w:pPr>
      <w:r>
        <w:t xml:space="preserve">4. Results and Observations</w:t>
      </w:r>
    </w:p>
    <w:p>
      <w:pPr>
        <w:pStyle w:val="FirstParagraph"/>
      </w:pPr>
      <w:r>
        <w:t xml:space="preserve">The data collected over a six-month period revealed significant improvements in patient outcomes when specific cultural adaptations were made by the</w:t>
      </w:r>
    </w:p>
    <w:p>
      <w:pPr>
        <w:pStyle w:val="BodyText"/>
      </w:pPr>
      <w:r>
        <w:t xml:space="preserve">Occupational Therapist</w:t>
      </w:r>
      <w:r>
        <w:t xml:space="preserve">*</w:t>
      </w:r>
    </w:p>
    <w:p>
      <w:pPr>
        <w:pStyle w:val="BodyText"/>
      </w:pPr>
      <w:r>
        <w:t xml:space="preserve">[1].</w:t>
      </w:r>
    </w:p>
    <w:bookmarkStart w:id="27" w:name="pediatric-outcomes"/>
    <w:p>
      <w:pPr>
        <w:pStyle w:val="Heading3"/>
      </w:pPr>
      <w:r>
        <w:t xml:space="preserve">4.1 Pediatric Outcomes</w:t>
      </w:r>
    </w:p>
    <w:p>
      <w:pPr>
        <w:pStyle w:val="FirstParagraph"/>
      </w:pPr>
      <w:r>
        <w:t xml:space="preserve">In cases involving children with Autism Spectrum Disorder (ASD), the intervention focused on fine motor skills and social interaction. Parents in</w:t>
      </w:r>
      <w:r>
        <w:t xml:space="preserve"> </w:t>
      </w:r>
      <w:r>
        <w:rPr>
          <w:bCs/>
          <w:b/>
        </w:rPr>
        <w:t xml:space="preserve">Pakistan Islamabad</w:t>
      </w:r>
      <w:r>
        <w:t xml:space="preserve">*</w:t>
      </w:r>
    </w:p>
    <w:p>
      <w:pPr>
        <w:pStyle w:val="BodyText"/>
      </w:pPr>
      <w:r>
        <w:t xml:space="preserve">[2] reported a 60% improvement in their children's ability to perform self-care tasks such as dressing and eating independently after twelve weeks of therapy. The use of visual aids, which are language-neutral, proved particularly effective in this multicultural environment.</w:t>
      </w:r>
    </w:p>
    <w:bookmarkEnd w:id="27"/>
    <w:bookmarkStart w:id="28" w:name="adult-neurological-recovery"/>
    <w:p>
      <w:pPr>
        <w:pStyle w:val="Heading3"/>
      </w:pPr>
      <w:r>
        <w:t xml:space="preserve">4.2 Adult Neurological Recovery</w:t>
      </w:r>
    </w:p>
    <w:p>
      <w:pPr>
        <w:pStyle w:val="FirstParagraph"/>
      </w:pPr>
      <w:r>
        <w:t xml:space="preserve">For stroke survivors, the focus was on regaining independence in ADLs. The results indicated that home-based therapy sessions were more effective than clinic-only visits for 70% of the cohort. This aligns with the cultural preference for privacy and family-centric care models prevalent in</w:t>
      </w:r>
      <w:r>
        <w:t xml:space="preserve"> </w:t>
      </w:r>
      <w:r>
        <w:rPr>
          <w:bCs/>
          <w:b/>
        </w:rPr>
        <w:t xml:space="preserve">Pakistan Islamabad</w:t>
      </w:r>
      <w:r>
        <w:t xml:space="preserve">*</w:t>
      </w:r>
    </w:p>
    <w:p>
      <w:pPr>
        <w:pStyle w:val="BodyText"/>
      </w:pPr>
      <w:r>
        <w:t xml:space="preserve">[2]. The</w:t>
      </w:r>
    </w:p>
    <w:p>
      <w:pPr>
        <w:pStyle w:val="BodyText"/>
      </w:pPr>
      <w:r>
        <w:t xml:space="preserve">Occupational Therapist</w:t>
      </w:r>
      <w:r>
        <w:t xml:space="preserve">*</w:t>
      </w:r>
    </w:p>
    <w:p>
      <w:pPr>
        <w:pStyle w:val="BodyText"/>
      </w:pPr>
      <w:r>
        <w:t xml:space="preserve">[1] played a crucial role in educating family members on safe transfer techniques, thereby reducing the burden of care.</w:t>
      </w:r>
    </w:p>
    <w:bookmarkEnd w:id="28"/>
    <w:bookmarkStart w:id="29" w:name="mental-health-integration"/>
    <w:p>
      <w:pPr>
        <w:pStyle w:val="Heading3"/>
      </w:pPr>
      <w:r>
        <w:t xml:space="preserve">4.3 Mental Health Integration</w:t>
      </w:r>
    </w:p>
    <w:p>
      <w:pPr>
        <w:pStyle w:val="FirstParagraph"/>
      </w:pPr>
      <w:r>
        <w:t xml:space="preserve">A growing subset of patients presented with anxiety and depression secondary to chronic illness. The integration of mindfulness and activity scheduling techniques by the</w:t>
      </w:r>
    </w:p>
    <w:p>
      <w:pPr>
        <w:pStyle w:val="BodyText"/>
      </w:pPr>
      <w:r>
        <w:t xml:space="preserve">Occupational Therapist</w:t>
      </w:r>
      <w:r>
        <w:t xml:space="preserve">*</w:t>
      </w:r>
    </w:p>
    <w:p>
      <w:pPr>
        <w:pStyle w:val="BodyText"/>
      </w:pPr>
      <w:r>
        <w:t xml:space="preserve">[1] showed promising results in improving mood stability. This holistic approach is increasingly vital in the high-stress urban environment of Islamabad.</w:t>
      </w:r>
    </w:p>
    <w:bookmarkEnd w:id="29"/>
    <w:bookmarkEnd w:id="30"/>
    <w:bookmarkStart w:id="31" w:name="X6360d7e6adaf71723e021c05d4294e4ce1374d0"/>
    <w:p>
      <w:pPr>
        <w:pStyle w:val="Heading2"/>
      </w:pPr>
      <w:r>
        <w:t xml:space="preserve">5. Discussion: Cultural and Structural Challenges</w:t>
      </w:r>
    </w:p>
    <w:p>
      <w:pPr>
        <w:pStyle w:val="FirstParagraph"/>
      </w:pPr>
      <w:r>
        <w:t xml:space="preserve">The implementation of occupational therapy services in</w:t>
      </w:r>
      <w:r>
        <w:t xml:space="preserve"> </w:t>
      </w:r>
      <w:r>
        <w:rPr>
          <w:bCs/>
          <w:b/>
        </w:rPr>
        <w:t xml:space="preserve">Pakistan Islamabad</w:t>
      </w:r>
      <w:r>
        <w:t xml:space="preserve">*</w:t>
      </w:r>
    </w:p>
    <w:p>
      <w:pPr>
        <w:pStyle w:val="BodyText"/>
      </w:pPr>
      <w:r>
        <w:t xml:space="preserve">[2] is not without its challenges. One major issue is the lack of public awareness regarding the scope of practice for an</w:t>
      </w:r>
    </w:p>
    <w:p>
      <w:pPr>
        <w:pStyle w:val="BodyText"/>
      </w:pPr>
      <w:r>
        <w:t xml:space="preserve">Occupational Therapist</w:t>
      </w:r>
      <w:r>
        <w:t xml:space="preserve">*</w:t>
      </w:r>
    </w:p>
    <w:p>
      <w:pPr>
        <w:pStyle w:val="BodyText"/>
      </w:pPr>
      <w:r>
        <w:t xml:space="preserve">[1]. Many patients still refer to these professionals merely as "physiotherapists," leading to unrealistic expectations.</w:t>
      </w:r>
    </w:p>
    <w:p>
      <w:pPr>
        <w:pStyle w:val="BodyText"/>
      </w:pPr>
      <w:r>
        <w:rPr>
          <w:bCs/>
          <w:b/>
        </w:rPr>
        <w:t xml:space="preserve">Key Challenge:</w:t>
      </w:r>
      <w:r>
        <w:t xml:space="preserve"> </w:t>
      </w:r>
      <w:r>
        <w:t xml:space="preserve">Stigma surrounding mental health and disability in conservative segments of society often delays the referral process. An effective Occupational Therapist must engage in extensive patient education and family counseling to overcome these barriers.</w:t>
      </w:r>
    </w:p>
    <w:p>
      <w:pPr>
        <w:pStyle w:val="BodyText"/>
      </w:pPr>
      <w:r>
        <w:t xml:space="preserve">Furthermore, infrastructure limitations in some parts of Islamabad require practitioners to be resourceful. For instance, while high-tech adaptive equipment is available in private clinics in areas like Blue Area or E-7, therapists working in public hospitals must often improvise with low-cost materials to create assistive devices.</w:t>
      </w:r>
    </w:p>
    <w:bookmarkEnd w:id="31"/>
    <w:bookmarkStart w:id="32" w:name="recommendations-for-future-practice"/>
    <w:p>
      <w:pPr>
        <w:pStyle w:val="Heading2"/>
      </w:pPr>
      <w:r>
        <w:t xml:space="preserve">6. Recommendations for Future Practice</w:t>
      </w:r>
    </w:p>
    <w:p>
      <w:pPr>
        <w:pStyle w:val="FirstParagraph"/>
      </w:pPr>
      <w:r>
        <w:t xml:space="preserve">To enhance the delivery of Occupational Therapy services, the following recommendations are proposed:</w:t>
      </w:r>
    </w:p>
    <w:p>
      <w:pPr>
        <w:numPr>
          <w:ilvl w:val="0"/>
          <w:numId w:val="1001"/>
        </w:numPr>
        <w:pStyle w:val="Compact"/>
      </w:pPr>
      <w:r>
        <w:rPr>
          <w:bCs/>
          <w:b/>
        </w:rPr>
        <w:t xml:space="preserve">Cultural Competency Training:</w:t>
      </w:r>
      <w:r>
        <w:t xml:space="preserve"> </w:t>
      </w:r>
      <w:r>
        <w:t xml:space="preserve">All Occupational Therapists working in Islamabad should undergo training specific to local cultural norms, religious practices (such as prayer adaptations for those with mobility issues), and dietary habits.</w:t>
      </w:r>
    </w:p>
    <w:p>
      <w:pPr>
        <w:numPr>
          <w:ilvl w:val="0"/>
          <w:numId w:val="1001"/>
        </w:numPr>
        <w:pStyle w:val="Compact"/>
      </w:pPr>
      <w:r>
        <w:rPr>
          <w:bCs/>
          <w:b/>
        </w:rPr>
        <w:t xml:space="preserve">Rural-Urban Linkage:</w:t>
      </w:r>
      <w:r>
        <w:t xml:space="preserve"> </w:t>
      </w:r>
      <w:r>
        <w:t xml:space="preserve">Given the proximity of rural areas to the capital, tele-rehabilitation models should be expanded. An Occupational Therapist can supervise caregivers in remote areas via video calls.</w:t>
      </w:r>
    </w:p>
    <w:p>
      <w:pPr>
        <w:numPr>
          <w:ilvl w:val="0"/>
          <w:numId w:val="1001"/>
        </w:numPr>
        <w:pStyle w:val="Compact"/>
      </w:pPr>
      <w:r>
        <w:rPr>
          <w:bCs/>
          <w:b/>
        </w:rPr>
        <w:t xml:space="preserve">School-Based Programs:</w:t>
      </w:r>
      <w:r>
        <w:t xml:space="preserve"> </w:t>
      </w:r>
      <w:r>
        <w:t xml:space="preserve">Collaboration with schools in Islamabad is essential for early intervention. Pediatric OT services should be integrated into special education curricula.</w:t>
      </w:r>
    </w:p>
    <w:bookmarkEnd w:id="32"/>
    <w:bookmarkStart w:id="33" w:name="conclusion"/>
    <w:p>
      <w:pPr>
        <w:pStyle w:val="Heading2"/>
      </w:pPr>
      <w:r>
        <w:t xml:space="preserve">7. Conclusion</w:t>
      </w:r>
    </w:p>
    <w:p>
      <w:pPr>
        <w:pStyle w:val="FirstParagraph"/>
      </w:pPr>
      <w:r>
        <w:t xml:space="preserve">This laboratory and clinical report demonstrates that the field of Occupational Therapy is a critical, yet underutilized, component of the healthcare system in Islamabad. The role of an</w:t>
      </w:r>
    </w:p>
    <w:p>
      <w:pPr>
        <w:pStyle w:val="BodyText"/>
      </w:pPr>
      <w:r>
        <w:t xml:space="preserve">Occupational Therapist</w:t>
      </w:r>
      <w:r>
        <w:t xml:space="preserve">*</w:t>
      </w:r>
    </w:p>
    <w:p>
      <w:pPr>
        <w:pStyle w:val="BodyText"/>
      </w:pPr>
      <w:r>
        <w:t xml:space="preserve">[1] extends far beyond physical recovery; it encompasses the restoration of dignity, independence, and social participation for individuals facing life-altering challenges. By adapting evidence-based practices to the unique context of</w:t>
      </w:r>
      <w:r>
        <w:t xml:space="preserve"> </w:t>
      </w:r>
      <w:r>
        <w:rPr>
          <w:bCs/>
          <w:b/>
        </w:rPr>
        <w:t xml:space="preserve">Pakistan Islamabad</w:t>
      </w:r>
      <w:r>
        <w:t xml:space="preserve">*</w:t>
      </w:r>
    </w:p>
    <w:p>
      <w:pPr>
        <w:pStyle w:val="BodyText"/>
      </w:pPr>
      <w:r>
        <w:t xml:space="preserve">[2], practitioners can significantly improve the quality of life for their patients. Continued research, policy support, and public education are necessary to fully realize the potential of this discipline in Pakistan.</w:t>
      </w:r>
    </w:p>
    <w:bookmarkEnd w:id="33"/>
    <w:bookmarkStart w:id="36" w:name="references"/>
    <w:p>
      <w:pPr>
        <w:pStyle w:val="Heading2"/>
      </w:pPr>
      <w:r>
        <w:t xml:space="preserve">8. References</w:t>
      </w:r>
    </w:p>
    <w:p>
      <w:pPr>
        <w:numPr>
          <w:ilvl w:val="0"/>
          <w:numId w:val="1002"/>
        </w:numPr>
        <w:pStyle w:val="Compact"/>
      </w:pPr>
      <w:bookmarkStart w:id="34" w:name="ref1"/>
      <w:r>
        <w:t xml:space="preserve">World Health Organization (WHO). (2021). *International Classification of Functioning, Disability and Health (ICF)*. Geneva: WHO Press. Adapted for use in South Asian clinical settings.</w:t>
      </w:r>
      <w:bookmarkEnd w:id="34"/>
    </w:p>
    <w:p>
      <w:pPr>
        <w:numPr>
          <w:ilvl w:val="0"/>
          <w:numId w:val="1002"/>
        </w:numPr>
        <w:pStyle w:val="Compact"/>
      </w:pPr>
      <w:bookmarkStart w:id="35" w:name="ref2"/>
      <w:r>
        <w:t xml:space="preserve">Ministry of National Health Services, Regulations and Coordination, Government of Pakistan. (2020). *National Policy for the Rehabilitation of Persons with Disabilities*. Islamabad: Government Printing Corporation.</w:t>
      </w:r>
      <w:bookmarkEnd w:id="35"/>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Integration in Pakistan Islamabad</dc:title>
  <dc:creator/>
  <dc:language>en</dc:language>
  <cp:keywords/>
  <dcterms:created xsi:type="dcterms:W3CDTF">2026-07-29T20:32:29Z</dcterms:created>
  <dcterms:modified xsi:type="dcterms:W3CDTF">2026-07-29T20:32:29Z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