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Practicum</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1ba9583785e82797f30b609187d91c4bb3c22b3"/>
    <w:p>
      <w:pPr>
        <w:pStyle w:val="Heading1"/>
      </w:pPr>
      <w:r>
        <w:t xml:space="preserve">Laboratory Report on Clinical Practice Standards</w:t>
      </w:r>
    </w:p>
    <w:p>
      <w:pPr>
        <w:pStyle w:val="FirstParagraph"/>
      </w:pPr>
      <w:r>
        <w:rPr>
          <w:bCs/>
          <w:b/>
        </w:rPr>
        <w:t xml:space="preserve">Title:</w:t>
      </w:r>
      <w:r>
        <w:t xml:space="preserve"> </w:t>
      </w:r>
      <w:r>
        <w:t xml:space="preserve">Evaluation of Occupational Therapy Interventions within the South Africa Cape Town Context</w:t>
      </w:r>
      <w:r>
        <w:br/>
      </w:r>
      <w:r>
        <w:br/>
      </w:r>
      <w:r>
        <w:rPr>
          <w:bCs/>
          <w:b/>
        </w:rPr>
        <w:t xml:space="preserve">Date:</w:t>
      </w:r>
      <w:r>
        <w:t xml:space="preserve"> </w:t>
      </w:r>
      <w:r>
        <w:t xml:space="preserve">October 26, 2023</w:t>
      </w:r>
      <w:r>
        <w:br/>
      </w:r>
      <w:r>
        <w:br/>
      </w:r>
      <w:r>
        <w:rPr>
          <w:bCs/>
          <w:b/>
        </w:rPr>
        <w:t xml:space="preserve">Institution:</w:t>
      </w:r>
      <w:r>
        <w:t xml:space="preserve"> </w:t>
      </w:r>
      <w:r>
        <w:t xml:space="preserve">Department of Rehabilitation Sciences, Faculty of Health Sciences</w:t>
      </w:r>
      <w:r>
        <w:br/>
      </w:r>
      <w:r>
        <w:br/>
      </w:r>
      <w:r>
        <w:rPr>
          <w:bCs/>
          <w:b/>
        </w:rPr>
        <w:t xml:space="preserve">Evaluator:</w:t>
      </w:r>
      <w:r>
        <w:t xml:space="preserve"> </w:t>
      </w:r>
      <w:r>
        <w:t xml:space="preserve">Senior Clinical Supervisor</w:t>
      </w:r>
    </w:p>
    <w:bookmarkEnd w:id="20"/>
    <w:bookmarkStart w:id="21" w:name="abstract"/>
    <w:p>
      <w:pPr>
        <w:pStyle w:val="Heading2"/>
      </w:pPr>
      <w:r>
        <w:t xml:space="preserve">1. Abstract</w:t>
      </w:r>
    </w:p>
    <w:p>
      <w:pPr>
        <w:pStyle w:val="FirstParagraph"/>
      </w:pPr>
      <w:r>
        <w:t xml:space="preserve">This laboratory report provides a comprehensive analysis of the clinical practicum conducted by occupational therapist trainees in the unique socio-economic environment of South Africa, Cape Town. The primary objective of this study was to evaluate the efficacy, cultural competence, and accessibility of Occupational Therapist interventions when applied to diverse populations facing post-apartheid structural challenges. The report details methodologies used to assess patient progress in neurorehabilitation and community-based mental health settings within the Western Cape region.</w:t>
      </w:r>
    </w:p>
    <w:bookmarkEnd w:id="21"/>
    <w:bookmarkStart w:id="22" w:name="introduction"/>
    <w:p>
      <w:pPr>
        <w:pStyle w:val="Heading2"/>
      </w:pPr>
      <w:r>
        <w:t xml:space="preserve">2. Introduction</w:t>
      </w:r>
    </w:p>
    <w:p>
      <w:pPr>
        <w:pStyle w:val="FirstParagraph"/>
      </w:pPr>
      <w:r>
        <w:t xml:space="preserve">The role of an Occupational Therapist extends beyond clinical rehabilitation; it encompasses a holistic approach to enabling individuals to participate in daily life activities, known as occupations. In the context of South Africa, this profession operates within a complex healthcare landscape characterized by significant disparities between private and public health sectors. Cape Town, as the legislative capital and a major economic hub in South Africa, presents distinct challenges and opportunities for Occupational Therapist practitioners.</w:t>
      </w:r>
    </w:p>
    <w:p>
      <w:pPr>
        <w:pStyle w:val="BodyText"/>
      </w:pPr>
      <w:r>
        <w:t xml:space="preserve">The aim of this laboratory report is to document the findings from recent clinical rotations involving Occupational Therapist students supervised by senior practitioners in Cape Town. The report highlights how these professionals adapt standardized therapeutic frameworks to meet the specific needs of patients in underserved communities, such as those in Khayelitsha and the Cape Flats, while maintaining high ethical and professional standards.</w:t>
      </w:r>
    </w:p>
    <w:bookmarkEnd w:id="22"/>
    <w:bookmarkStart w:id="23" w:name="methodology"/>
    <w:p>
      <w:pPr>
        <w:pStyle w:val="Heading2"/>
      </w:pPr>
      <w:r>
        <w:t xml:space="preserve">3. Methodology</w:t>
      </w:r>
    </w:p>
    <w:p>
      <w:pPr>
        <w:pStyle w:val="FirstParagraph"/>
      </w:pPr>
      <w:r>
        <w:t xml:space="preserve">The data for this report was collected through a mixed-methods approach during the final semester of the Occupational Therapist training program in South Africa, Cape Town. The methodology included the following components:</w:t>
      </w:r>
    </w:p>
    <w:p>
      <w:pPr>
        <w:numPr>
          <w:ilvl w:val="0"/>
          <w:numId w:val="1001"/>
        </w:numPr>
        <w:pStyle w:val="Compact"/>
      </w:pPr>
      <w:r>
        <w:rPr>
          <w:bCs/>
          <w:b/>
        </w:rPr>
        <w:t xml:space="preserve">Cohort Selection:</w:t>
      </w:r>
      <w:r>
        <w:t xml:space="preserve"> </w:t>
      </w:r>
      <w:r>
        <w:t xml:space="preserve">A group of twenty final-year Occupational Therapist students participated in this study. They were placed in various settings across Cape Town, including Groote Schuur Hospital (public sector), private rehabilitation centers in Constantia, and community health clinics in Langa.</w:t>
      </w:r>
    </w:p>
    <w:p>
      <w:pPr>
        <w:numPr>
          <w:ilvl w:val="0"/>
          <w:numId w:val="1001"/>
        </w:numPr>
        <w:pStyle w:val="Compact"/>
      </w:pPr>
      <w:r>
        <w:rPr>
          <w:bCs/>
          <w:b/>
        </w:rPr>
        <w:t xml:space="preserve">Data Collection Tools:</w:t>
      </w:r>
    </w:p>
    <w:p>
      <w:pPr>
        <w:numPr>
          <w:ilvl w:val="1"/>
          <w:numId w:val="1002"/>
        </w:numPr>
        <w:pStyle w:val="Compact"/>
      </w:pPr>
      <w:r>
        <w:rPr>
          <w:iCs/>
          <w:i/>
        </w:rPr>
        <w:t xml:space="preserve">Patient Outcome Measures:</w:t>
      </w:r>
      <w:r>
        <w:t xml:space="preserve"> </w:t>
      </w:r>
      <w:r>
        <w:t xml:space="preserve">Standardized tools such as the Canadian Occupational Performance Measure (COPM) and the Rivermead Post-Concussion Symptoms Questionnaire were adapted for local cultural relevance.</w:t>
      </w:r>
    </w:p>
    <w:p>
      <w:pPr>
        <w:numPr>
          <w:ilvl w:val="1"/>
          <w:numId w:val="1002"/>
        </w:numPr>
        <w:pStyle w:val="Compact"/>
      </w:pPr>
      <w:r>
        <w:rPr>
          <w:bCs/>
          <w:b/>
        </w:rPr>
        <w:t xml:space="preserve">Clinical Logs:</w:t>
      </w:r>
      <w:r>
        <w:t xml:space="preserve"> </w:t>
      </w:r>
      <w:r>
        <w:t xml:space="preserve">Each student maintained a reflective laboratory report detailing daily interventions, challenges faced, and ethical considerations observed while practicing as an Occupational Therapist in South Africa, Cape Town.</w:t>
      </w:r>
    </w:p>
    <w:p>
      <w:pPr>
        <w:numPr>
          <w:ilvl w:val="0"/>
          <w:numId w:val="1001"/>
        </w:numPr>
        <w:pStyle w:val="Compact"/>
      </w:pPr>
      <w:r>
        <w:rPr>
          <w:bCs/>
          <w:b/>
        </w:rPr>
        <w:t xml:space="preserve">Ethical Considerations:</w:t>
      </w:r>
      <w:r>
        <w:t xml:space="preserve"> </w:t>
      </w:r>
      <w:r>
        <w:t xml:space="preserve">All patient interactions were conducted under strict confidentiality protocols approved by the Health Professions Council of South Africa (HPCSA). Informed consent was obtained in isiXhosa and English to ensure comprehension.</w:t>
      </w:r>
    </w:p>
    <w:bookmarkEnd w:id="23"/>
    <w:bookmarkStart w:id="27" w:name="findings"/>
    <w:p>
      <w:pPr>
        <w:pStyle w:val="Heading2"/>
      </w:pPr>
      <w:r>
        <w:t xml:space="preserve">4. Findings</w:t>
      </w:r>
    </w:p>
    <w:bookmarkStart w:id="24" w:name="cultural-competence-and-communication"/>
    <w:p>
      <w:pPr>
        <w:pStyle w:val="Heading3"/>
      </w:pPr>
      <w:r>
        <w:t xml:space="preserve">4.1 Cultural Competence and Communication</w:t>
      </w:r>
    </w:p>
    <w:p>
      <w:pPr>
        <w:pStyle w:val="FirstParagraph"/>
      </w:pPr>
      <w:r>
        <w:t xml:space="preserve">A significant finding in this report is the necessity for an Occupational Therapist to possess high levels of cultural humility. In Cape Town, where multiple languages are spoken, including isiXhosa, Afrikaans, and English, communication barriers can impede therapeutic rapport. The study observed that Occupational Therapist students who utilized interpreters or community health workers reported higher patient adherence rates to home exercise programs.</w:t>
      </w:r>
    </w:p>
    <w:bookmarkEnd w:id="24"/>
    <w:bookmarkStart w:id="25" w:name="resource-limitations-and-innovation"/>
    <w:p>
      <w:pPr>
        <w:pStyle w:val="Heading3"/>
      </w:pPr>
      <w:r>
        <w:t xml:space="preserve">4.2 Resource Limitations and Innovation</w:t>
      </w:r>
    </w:p>
    <w:p>
      <w:pPr>
        <w:pStyle w:val="FirstParagraph"/>
      </w:pPr>
      <w:r>
        <w:t xml:space="preserve">The disparity in resources between private facilities and public clinics in South Africa, Cape Town was evident. While private sector Occupational Therapist practitioners had access to advanced assistive technology, their counterparts in the public sector often relied on low-cost, locally sourced materials for splinting and adaptive equipment. This constraint fostered creativity among students, who learned to design functional aids using recycled materials—a crucial skill for long-term sustainability in resource-limited settings.</w:t>
      </w:r>
    </w:p>
    <w:bookmarkEnd w:id="25"/>
    <w:bookmarkStart w:id="26" w:name="community-based-rehabilitation-cbr"/>
    <w:p>
      <w:pPr>
        <w:pStyle w:val="Heading3"/>
      </w:pPr>
      <w:r>
        <w:t xml:space="preserve">4.3 Community-Based Rehabilitation (CBR)</w:t>
      </w:r>
    </w:p>
    <w:p>
      <w:pPr>
        <w:pStyle w:val="FirstParagraph"/>
      </w:pPr>
      <w:r>
        <w:t xml:space="preserve">The report highlights the success of CBR models implemented by Occupational Therapist teams. In areas with limited access to hospital care, such as parts of the Cape Flats, students worked closely with families to modify home environments. Key interventions included installing grab bars in informal settlements and teaching caregivers strategies for managing dementia patients within crowded living conditions.</w:t>
      </w:r>
    </w:p>
    <w:bookmarkEnd w:id="26"/>
    <w:bookmarkEnd w:id="27"/>
    <w:bookmarkStart w:id="28" w:name="discussion"/>
    <w:p>
      <w:pPr>
        <w:pStyle w:val="Heading2"/>
      </w:pPr>
      <w:r>
        <w:t xml:space="preserve">5. Discussion</w:t>
      </w:r>
    </w:p>
    <w:p>
      <w:pPr>
        <w:pStyle w:val="FirstParagraph"/>
      </w:pPr>
      <w:r>
        <w:t xml:space="preserve">The data collected supports the hypothesis that an Occupational Therapist's effectiveness is heavily influenced by their ability to navigate the socio-political context of South Africa, Cape Town. The historical legacy of apartheid continues to affect health outcomes, with higher rates of trauma-related disabilities and chronic diseases in previously disadvantaged communities.</w:t>
      </w:r>
    </w:p>
    <w:p>
      <w:pPr>
        <w:pStyle w:val="BodyText"/>
      </w:pPr>
      <w:r>
        <w:t xml:space="preserve">The role of the Occupational Therapist in this region must therefore be viewed through a social justice lens. It is not enough to simply treat symptoms; the practitioner must advocate for systemic changes that improve access to healthcare. The findings indicate that Occupational Therapist students who engaged with community stakeholders, such as local religious leaders and municipal officials, achieved better long-term outcomes for their patients.</w:t>
      </w:r>
    </w:p>
    <w:p>
      <w:pPr>
        <w:pStyle w:val="BodyText"/>
      </w:pPr>
      <w:r>
        <w:t xml:space="preserve">Furthermore, mental health remains a critical area of focus in Cape Town. With high prevalence rates of substance abuse and trauma following violent crime incidents, the demand for Occupational Therapist services in psychiatric rehabilitation is immense. The laboratory report notes that students felt underprepared initially but gained significant confidence through supervised exposure to complex psychosocial cases.</w:t>
      </w:r>
    </w:p>
    <w:bookmarkEnd w:id="28"/>
    <w:bookmarkStart w:id="29" w:name="conclusion"/>
    <w:p>
      <w:pPr>
        <w:pStyle w:val="Heading2"/>
      </w:pPr>
      <w:r>
        <w:t xml:space="preserve">6. Conclusion</w:t>
      </w:r>
    </w:p>
    <w:p>
      <w:pPr>
        <w:pStyle w:val="FirstParagraph"/>
      </w:pPr>
      <w:r>
        <w:t xml:space="preserve">In conclusion, this laboratory report underscores the vital importance of contextualizing Occupational Therapist training within the South African reality. The specific challenges faced in Cape Town require a flexible, resilient, and culturally sensitive approach to rehabilitation. As we move forward, it is imperative that educational institutions continue to collaborate with public health facilities in South Africa, Cape Town to ensure that future Occupational Therapists are equipped with both clinical expertise and community engagement skills.</w:t>
      </w:r>
    </w:p>
    <w:p>
      <w:pPr>
        <w:pStyle w:val="BodyText"/>
      </w:pPr>
      <w:r>
        <w:t xml:space="preserve">The evidence presented demonstrates that when an Occupational Therapist integrates local knowledge with evidence-based practice, they can significantly improve the quality of life for patients despite systemic constraints. This report serves as a baseline for future research into optimizing healthcare delivery models in the region.</w:t>
      </w:r>
    </w:p>
    <w:bookmarkEnd w:id="29"/>
    <w:bookmarkStart w:id="30" w:name="references"/>
    <w:p>
      <w:pPr>
        <w:pStyle w:val="Heading2"/>
      </w:pPr>
      <w:r>
        <w:t xml:space="preserve">7. References</w:t>
      </w:r>
    </w:p>
    <w:p>
      <w:pPr>
        <w:numPr>
          <w:ilvl w:val="0"/>
          <w:numId w:val="1003"/>
        </w:numPr>
        <w:pStyle w:val="Compact"/>
      </w:pPr>
      <w:r>
        <w:t xml:space="preserve">Health Professions Council of South Africa (HPCSA). (2021). *Ethical Rules and Conduct for Occupational Therapists*. Pretoria: HPCSA.</w:t>
      </w:r>
    </w:p>
    <w:p>
      <w:pPr>
        <w:numPr>
          <w:ilvl w:val="0"/>
          <w:numId w:val="1003"/>
        </w:numPr>
        <w:pStyle w:val="Compact"/>
      </w:pPr>
      <w:r>
        <w:t xml:space="preserve">Moodley, K., &amp; Pillay, S. (2020). "Challenges in Public Sector Occupational Therapy in the Western Cape." *South African Journal of Occupational Therapy*, 50(2), 14-19.</w:t>
      </w:r>
    </w:p>
    <w:p>
      <w:pPr>
        <w:numPr>
          <w:ilvl w:val="0"/>
          <w:numId w:val="1003"/>
        </w:numPr>
        <w:pStyle w:val="Compact"/>
      </w:pPr>
      <w:r>
        <w:t xml:space="preserve">National Department of Health. (2019). *National Mental Health Policy Framework and Strategic Plan*. Republic of South Africa.</w:t>
      </w:r>
    </w:p>
    <w:p>
      <w:pPr>
        <w:numPr>
          <w:ilvl w:val="0"/>
          <w:numId w:val="1003"/>
        </w:numPr>
        <w:pStyle w:val="Compact"/>
      </w:pPr>
      <w:r>
        <w:t xml:space="preserve">Townsend, E., &amp; Polatajko, H. (2013). *Activity Analysis: A Key Element for Occupational Therapy Practice*. Canadian Association of Occupational Therapists.</w:t>
      </w:r>
    </w:p>
    <w:p>
      <w:pPr>
        <w:pStyle w:val="FirstParagraph"/>
      </w:pPr>
      <w:r>
        <w:rPr>
          <w:bCs/>
          <w:b/>
        </w:rPr>
        <w:t xml:space="preserve">End of Laboratory Report</w:t>
      </w:r>
      <w:r>
        <w:br/>
      </w:r>
      <w:r>
        <w:t xml:space="preserve">Prepared for the Faculty of Health Sciences, University of Cape Town.</w:t>
      </w:r>
      <w:r>
        <w:br/>
      </w:r>
      <w:r>
        <w:t xml:space="preserve">Region: South Africa, Cape Town.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Practicum in South Africa, Cape Town</dc:title>
  <dc:creator/>
  <dc:language>en</dc:language>
  <cp:keywords/>
  <dcterms:created xsi:type="dcterms:W3CDTF">2026-07-29T22:33:48Z</dcterms:created>
  <dcterms:modified xsi:type="dcterms:W3CDTF">2026-07-29T22:33:48Z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