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Spain</w:t>
      </w:r>
      <w:r>
        <w:t xml:space="preserve"> </w:t>
      </w:r>
      <w:r>
        <w:t xml:space="preserve">Valencia</w:t>
      </w:r>
    </w:p>
    <w:bookmarkStart w:id="29" w:name="X3b79d7e86291f4fd71e0ffd3aaea49d6b1b2442"/>
    <w:p>
      <w:pPr>
        <w:pStyle w:val="Heading1"/>
      </w:pPr>
      <w:r>
        <w:t xml:space="preserve">Laboratory Report Analysis: Occupational Therapy Integration in Spain Valencia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Research Institute on Health and Social Integration</w:t>
      </w:r>
      <w:r>
        <w:br/>
      </w:r>
      <w:r>
        <w:rPr>
          <w:bCs/>
          <w:b/>
        </w:rPr>
        <w:t xml:space="preserve">Subject:</w:t>
      </w:r>
      <w:r>
        <w:t xml:space="preserve"> </w:t>
      </w:r>
      <w:r>
        <w:t xml:space="preserve">Evaluation of the Occupational Therapist Role within the Spanish Public Health System</w:t>
      </w:r>
    </w:p>
    <w:bookmarkStart w:id="20" w:name="introduction-and-objective"/>
    <w:p>
      <w:pPr>
        <w:pStyle w:val="Heading2"/>
      </w:pPr>
      <w:r>
        <w:t xml:space="preserve">1. Introduction and Objective</w:t>
      </w:r>
    </w:p>
    <w:p>
      <w:pPr>
        <w:pStyle w:val="FirstParagraph"/>
      </w:pPr>
      <w:r>
        <w:t xml:space="preserve">This report serves as a comprehensive analytical document regarding the practice, regulation, and societal impact of the Occupational Therapist profession within the specific geographic and administrative context of Spain Valencia. The primary objective is to dissect how this vital healthcare role functions at the intersection of clinical rehabilitation and social integration in one of Europe’s most dynamic regions.</w:t>
      </w:r>
    </w:p>
    <w:p>
      <w:pPr>
        <w:pStyle w:val="BodyText"/>
      </w:pPr>
      <w:r>
        <w:t xml:space="preserve">The scope of this study extends beyond general medical definitions to examine the structural realities faced by practitioners in the Valencian Community. By analyzing data regarding patient outcomes, regulatory compliance under Spanish national laws, and local healthcare infrastructure, this report aims to establish a clear understanding of why the Occupational Therapist is an indispensable asset in modern medicine.</w:t>
      </w:r>
    </w:p>
    <w:bookmarkEnd w:id="20"/>
    <w:bookmarkStart w:id="21" w:name="Xb49316309f4f2126cfaf0201866375660af1d16"/>
    <w:p>
      <w:pPr>
        <w:pStyle w:val="Heading2"/>
      </w:pPr>
      <w:r>
        <w:t xml:space="preserve">2. Regulatory Framework and Professional Definition</w:t>
      </w:r>
    </w:p>
    <w:p>
      <w:pPr>
        <w:pStyle w:val="FirstParagraph"/>
      </w:pPr>
      <w:r>
        <w:t xml:space="preserve">To understand the authority and scope of practice for an Occupational Therapist, one must first look at the legal foundations established by the Spanish state. The profession is regulated under Royal Decree 1594/1994, which approves the specific university studies of Occupational Therapy. This national legislation ensures that every qualified practitioner has undergone rigorous standardized education before entering the workforce in Spain Valencia.</w:t>
      </w:r>
    </w:p>
    <w:p>
      <w:pPr>
        <w:pStyle w:val="BodyText"/>
      </w:pPr>
      <w:r>
        <w:t xml:space="preserve">Furthermore, within the autonomous community structure of Spain Valencia, professional practice is monitored by both general health laws and local statutes. The role extends from acute hospital settings to community-based long-term care facilities. Unlike other medical professions that may focus strictly on pathology reduction, the Occupational Therapist in this region is legally mandated to focus on "occupational performance." This means they evaluate a patient's ability to perform daily activities—such as eating, dressing, or working—and intervene to restore or adapt these capabilities.</w:t>
      </w:r>
    </w:p>
    <w:bookmarkEnd w:id="21"/>
    <w:bookmarkStart w:id="24" w:name="clinical-applications-in-spain-valencia"/>
    <w:p>
      <w:pPr>
        <w:pStyle w:val="Heading2"/>
      </w:pPr>
      <w:r>
        <w:t xml:space="preserve">3. Clinical Applications in Spain Valencia</w:t>
      </w:r>
    </w:p>
    <w:p>
      <w:pPr>
        <w:pStyle w:val="FirstParagraph"/>
      </w:pPr>
      <w:r>
        <w:t xml:space="preserve">The application of Occupational Therapy in the Valencian region is diverse, reflecting the demographic and economic characteristics of the area. The healthcare system in this part of Spain combines public funding through the Servicio de Salud de la Comunidad Valenciana (SALUD) with private initiatives.</w:t>
      </w:r>
    </w:p>
    <w:bookmarkStart w:id="22" w:name="neurological-rehabilitation"/>
    <w:p>
      <w:pPr>
        <w:pStyle w:val="Heading3"/>
      </w:pPr>
      <w:r>
        <w:t xml:space="preserve">3.1 Neurological Rehabilitation</w:t>
      </w:r>
    </w:p>
    <w:p>
      <w:pPr>
        <w:pStyle w:val="FirstParagraph"/>
      </w:pPr>
      <w:r>
        <w:t xml:space="preserve">A significant portion of Occupational Therapist caseloads in major hospitals located in Valencia city and surrounding municipalities involves neurological recovery. Following strokes or traumatic brain injuries, patients require intensive support to regain fine motor skills and cognitive functions. The report indicates that early intervention by an Occupational Therapist significantly reduces the length of hospital stays, thereby optimizing resources for the Spanish public health system.</w:t>
      </w:r>
    </w:p>
    <w:bookmarkEnd w:id="22"/>
    <w:bookmarkStart w:id="23" w:name="geriatric-care-and-aging-population"/>
    <w:p>
      <w:pPr>
        <w:pStyle w:val="Heading3"/>
      </w:pPr>
      <w:r>
        <w:t xml:space="preserve">3.2 Geriatric Care and Aging Population</w:t>
      </w:r>
    </w:p>
    <w:p>
      <w:pPr>
        <w:pStyle w:val="FirstParagraph"/>
      </w:pPr>
      <w:r>
        <w:t xml:space="preserve">The Valencian Community has a notably aging population. Consequently, there is a high demand for Occupational Therapy services tailored to older adults who wish to maintain independence in their homes rather than move to institutions. The focus here is on fall prevention, home adaptation assessments, and cognitive stimulation therapies designed to delay the onset of dementia-related decline.</w:t>
      </w:r>
    </w:p>
    <w:bookmarkEnd w:id="23"/>
    <w:bookmarkEnd w:id="24"/>
    <w:bookmarkStart w:id="25" w:name="psychosocial-and-community-integration"/>
    <w:p>
      <w:pPr>
        <w:pStyle w:val="Heading2"/>
      </w:pPr>
      <w:r>
        <w:t xml:space="preserve">4. Psychosocial and Community Integration</w:t>
      </w:r>
    </w:p>
    <w:p>
      <w:pPr>
        <w:pStyle w:val="FirstParagraph"/>
      </w:pPr>
      <w:r>
        <w:t xml:space="preserve">Beyond clinical settings, the role of the Occupational Therapist in Spain Valencia extends deeply into community integration. The concept of "occupational justice" is central to this practice. Therapists work closely with educational institutions and labor organizations to help individuals with disabilities reintegrate into society.</w:t>
      </w:r>
    </w:p>
    <w:p>
      <w:pPr>
        <w:pStyle w:val="BodyText"/>
      </w:pPr>
      <w:r>
        <w:t xml:space="preserve">In the context of special education within Spanish Valencia, Occupational Therapists collaborate with teachers to adapt curricula and physical environments for children with developmental delays. This ensures that these children can participate fully in classroom activities, fostering a sense of belonging and academic progress. Similarly, in vocational rehabilitation programs supported by local government entities, therapists help adults with mental health challenges develop the routine skills necessary to return to the workforce.</w:t>
      </w:r>
    </w:p>
    <w:bookmarkEnd w:id="25"/>
    <w:bookmarkStart w:id="26" w:name="challenges-and-future-directions"/>
    <w:p>
      <w:pPr>
        <w:pStyle w:val="Heading2"/>
      </w:pPr>
      <w:r>
        <w:t xml:space="preserve">5. Challenges and Future Directions</w:t>
      </w:r>
    </w:p>
    <w:p>
      <w:pPr>
        <w:pStyle w:val="FirstParagraph"/>
      </w:pPr>
      <w:r>
        <w:t xml:space="preserve">Despite its proven efficacy, the profession faces systemic challenges within Spain Valencia. Resource allocation remains a critical issue; public waiting lists for Occupational Therapy assessments can be lengthy due to budget constraints inherent in the regional health system. Additionally, there is a need for greater specialization within certain niche areas, such as pediatrics and hand therapy.</w:t>
      </w:r>
    </w:p>
    <w:p>
      <w:pPr>
        <w:pStyle w:val="BodyText"/>
      </w:pPr>
      <w:r>
        <w:t xml:space="preserve">The report suggests that future advancements must focus on digital health integration. Tele-rehabilitation has gained traction post-pandemic, allowing Occupational Therapists to monitor patient progress remotely. However, this requires updating infrastructure and training professionals in digital literacy while maintaining the human connection essential to therapeutic alliances.</w:t>
      </w:r>
    </w:p>
    <w:bookmarkEnd w:id="26"/>
    <w:bookmarkStart w:id="28" w:name="conclusion"/>
    <w:p>
      <w:pPr>
        <w:pStyle w:val="Heading2"/>
      </w:pPr>
      <w:r>
        <w:t xml:space="preserve">6. Conclusion</w:t>
      </w:r>
    </w:p>
    <w:p>
      <w:pPr>
        <w:pStyle w:val="FirstParagraph"/>
      </w:pPr>
      <w:r>
        <w:t xml:space="preserve">In conclusion, this laboratory report confirms that the Occupational Therapist is a cornerstone of comprehensive healthcare delivery in Spain Valencia. Their unique ability to bridge the gap between physical impairment and functional independence makes them essential not only for individual patient recovery but also for the broader social fabric of the region.</w:t>
      </w:r>
    </w:p>
    <w:p>
      <w:pPr>
        <w:pStyle w:val="BodyText"/>
      </w:pPr>
      <w:r>
        <w:t xml:space="preserve">The integration of national regulatory standards with local Valencian cultural needs creates a robust framework for practice. As the demographic landscape shifts and technology evolves, it is imperative that policymakers continue to support and expand access to these specialized services. The Occupational Therapist does not merely treat illness; they empower individuals to reclaim their lives, reinforcing the core values of dignity and autonomy within the Spanish healthcare ethos.</w:t>
      </w:r>
    </w:p>
    <w:bookmarkStart w:id="27" w:name="references-and-further-reading"/>
    <w:p>
      <w:pPr>
        <w:pStyle w:val="Heading3"/>
      </w:pPr>
      <w:r>
        <w:t xml:space="preserve">References and Further Reading</w:t>
      </w:r>
    </w:p>
    <w:p>
      <w:pPr>
        <w:numPr>
          <w:ilvl w:val="0"/>
          <w:numId w:val="1001"/>
        </w:numPr>
        <w:pStyle w:val="Compact"/>
      </w:pPr>
      <w:r>
        <w:t xml:space="preserve">Royal Decree 1594/1994, of July 8, approving the specific university studies of Occupational Therapy.</w:t>
      </w:r>
    </w:p>
    <w:p>
      <w:pPr>
        <w:numPr>
          <w:ilvl w:val="0"/>
          <w:numId w:val="1001"/>
        </w:numPr>
        <w:pStyle w:val="Compact"/>
      </w:pPr>
      <w:r>
        <w:t xml:space="preserve">Servicio de Salud de la Comunidad Valenciana (SALUD) Annual Health Reports.</w:t>
      </w:r>
    </w:p>
    <w:p>
      <w:pPr>
        <w:numPr>
          <w:ilvl w:val="0"/>
          <w:numId w:val="1001"/>
        </w:numPr>
        <w:pStyle w:val="Compact"/>
      </w:pPr>
      <w:r>
        <w:t xml:space="preserve">Colegio Oficial de Terapeutas Ocupacionales del País Valenciano (COTOPV) Professional Guidelines.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Framework in Spain Valencia</dc:title>
  <dc:creator/>
  <dc:language>en</dc:language>
  <cp:keywords/>
  <dcterms:created xsi:type="dcterms:W3CDTF">2026-07-29T22:07:04Z</dcterms:created>
  <dcterms:modified xsi:type="dcterms:W3CDTF">2026-07-29T22:07:04Z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