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Implementation</w:t>
      </w:r>
      <w:r>
        <w:t xml:space="preserve"> </w:t>
      </w:r>
      <w:r>
        <w:t xml:space="preserve">in</w:t>
      </w:r>
      <w:r>
        <w:t xml:space="preserve"> </w:t>
      </w:r>
      <w:r>
        <w:t xml:space="preserve">Sudan,</w:t>
      </w:r>
      <w:r>
        <w:t xml:space="preserve"> </w:t>
      </w:r>
      <w:r>
        <w:t xml:space="preserve">Khartoum</w:t>
      </w:r>
    </w:p>
    <w:bookmarkStart w:id="20" w:name="lab-report"/>
    <w:p>
      <w:pPr>
        <w:pStyle w:val="Heading1"/>
      </w:pPr>
      <w:r>
        <w:t xml:space="preserve">LAB REPORT</w:t>
      </w:r>
    </w:p>
    <w:p>
      <w:pPr>
        <w:pStyle w:val="FirstParagraph"/>
      </w:pPr>
      <w:r>
        <w:rPr>
          <w:bCs/>
          <w:b/>
        </w:rPr>
        <w:t xml:space="preserve">Date:</w:t>
      </w:r>
      <w:r>
        <w:t xml:space="preserve"> </w:t>
      </w:r>
      <w:r>
        <w:t xml:space="preserve">May 24, 2024</w:t>
      </w:r>
    </w:p>
    <w:p>
      <w:pPr>
        <w:pStyle w:val="BodyText"/>
      </w:pPr>
      <w:r>
        <w:rPr>
          <w:bCs/>
          <w:b/>
        </w:rPr>
        <w:t xml:space="preserve">ID Reference:</w:t>
      </w:r>
    </w:p>
    <w:p>
      <w:pPr>
        <w:pStyle w:val="BodyText"/>
      </w:pPr>
      <w:r>
        <w:t xml:space="preserve">SUD-KRT-OT-098</w:t>
      </w:r>
    </w:p>
    <w:bookmarkEnd w:id="20"/>
    <w:bookmarkStart w:id="35" w:name="X51433ba4942accca0cd4548b5cc9ffc995feca2"/>
    <w:p>
      <w:pPr>
        <w:pStyle w:val="Heading1"/>
      </w:pPr>
      <w:r>
        <w:t xml:space="preserve">Occupational Therapy Services and Needs Assessment in Sudan, Khartoum</w:t>
      </w:r>
    </w:p>
    <w:bookmarkStart w:id="21" w:name="introduction-and-background"/>
    <w:p>
      <w:pPr>
        <w:pStyle w:val="Heading2"/>
      </w:pPr>
      <w:r>
        <w:t xml:space="preserve">1. Introduction and Background</w:t>
      </w:r>
    </w:p>
    <w:p>
      <w:pPr>
        <w:pStyle w:val="FirstParagraph"/>
      </w:pPr>
      <w:r>
        <w:t xml:space="preserve">This Lab Report serves as a comprehensive evaluation of the current state of Occupational Therapist services within the complex humanitarian and healthcare environment of Sudan, specifically focusing on Khartoum. The primary objective of this report is to analyze the efficacy, accessibility, and specific clinical needs regarding rehabilitation in a post-conflict urban setting. As one of the most densely populated regions in Sudan, Khartoum faces unique challenges where standard medical infrastructure has been significantly strained by prolonged instability.</w:t>
      </w:r>
    </w:p>
    <w:p>
      <w:pPr>
        <w:pStyle w:val="BodyText"/>
      </w:pPr>
      <w:r>
        <w:t xml:space="preserve">The concept of Occupational Therapy (OT) is critical not merely for physical recovery but for psychosocial rehabilitation. In the context of this Lab Report, we examine how an Occupational Therapist functions as a bridge between clinical intervention and daily functional independence. This document outlines the specific adaptations required to deliver high-quality care in Sudan, Khartoum, emphasizing culturally sensitive interventions and resource-constrained environments.</w:t>
      </w:r>
    </w:p>
    <w:bookmarkEnd w:id="21"/>
    <w:bookmarkStart w:id="22" w:name="objectives-of-the-lab-report"/>
    <w:p>
      <w:pPr>
        <w:pStyle w:val="Heading2"/>
      </w:pPr>
      <w:r>
        <w:t xml:space="preserve">2. Objectives of the Lab Report</w:t>
      </w:r>
    </w:p>
    <w:p>
      <w:pPr>
        <w:pStyle w:val="FirstParagraph"/>
      </w:pPr>
      <w:r>
        <w:t xml:space="preserve">The objectives guiding this analysis are defined as follows:</w:t>
      </w:r>
    </w:p>
    <w:p>
      <w:pPr>
        <w:numPr>
          <w:ilvl w:val="0"/>
          <w:numId w:val="1001"/>
        </w:numPr>
        <w:pStyle w:val="Compact"/>
      </w:pPr>
      <w:r>
        <w:rPr>
          <w:bCs/>
          <w:b/>
        </w:rPr>
        <w:t xml:space="preserve">To Assess Patient Demographics:</w:t>
      </w:r>
      <w:r>
        <w:t xml:space="preserve"> </w:t>
      </w:r>
      <w:r>
        <w:t xml:space="preserve">Identify the primary causes for referral to an Occupational Therapist in Khartoum, ranging from war-related trauma to non-communicable diseases.</w:t>
      </w:r>
    </w:p>
    <w:p>
      <w:pPr>
        <w:numPr>
          <w:ilvl w:val="0"/>
          <w:numId w:val="1001"/>
        </w:numPr>
        <w:pStyle w:val="Compact"/>
      </w:pPr>
      <w:r>
        <w:rPr>
          <w:bCs/>
          <w:b/>
        </w:rPr>
        <w:t xml:space="preserve">To Evaluate Resource Availability:</w:t>
      </w:r>
      <w:r>
        <w:t xml:space="preserve"> </w:t>
      </w:r>
      <w:r>
        <w:t xml:space="preserve">Determine the availability of assistive devices and therapeutic tools required for an Occupational Therapist to function effectively in Sudan, Khartoum.</w:t>
      </w:r>
    </w:p>
    <w:p>
      <w:pPr>
        <w:numPr>
          <w:ilvl w:val="0"/>
          <w:numId w:val="1001"/>
        </w:numPr>
        <w:pStyle w:val="Compact"/>
      </w:pPr>
      <w:r>
        <w:rPr>
          <w:bCs/>
          <w:b/>
        </w:rPr>
        <w:t xml:space="preserve">To Analyze Psychosocial Factors:</w:t>
      </w:r>
      <w:r>
        <w:t xml:space="preserve"> </w:t>
      </w:r>
      <w:r>
        <w:t xml:space="preserve">Investigate the impact of displacement and trauma on occupational performance within households in Khartoum.</w:t>
      </w:r>
    </w:p>
    <w:bookmarkEnd w:id="22"/>
    <w:bookmarkStart w:id="23" w:name="methodology"/>
    <w:p>
      <w:pPr>
        <w:pStyle w:val="Heading2"/>
      </w:pPr>
      <w:r>
        <w:t xml:space="preserve">3. Methodology</w:t>
      </w:r>
    </w:p>
    <w:p>
      <w:pPr>
        <w:pStyle w:val="FirstParagraph"/>
      </w:pPr>
      <w:r>
        <w:t xml:space="preserve">Data for this Lab Report was collected through a mixed-methods approach involving clinical observations, patient interviews, and staff surveys across three major medical centers in Khartoum. The study focused on the interaction between patients and the Occupational Therapist to understand functional barriers.</w:t>
      </w:r>
    </w:p>
    <w:p>
      <w:pPr>
        <w:pStyle w:val="BodyText"/>
      </w:pPr>
      <w:r>
        <w:rPr>
          <w:bCs/>
          <w:b/>
        </w:rPr>
        <w:t xml:space="preserve">Participant Selection:</w:t>
      </w:r>
      <w:r>
        <w:t xml:space="preserve"> </w:t>
      </w:r>
      <w:r>
        <w:t xml:space="preserve">Participants included individuals seeking rehabilitation due to musculoskeletal injuries, amputations resulting from conflict, and stroke recovery. The geographic scope was strictly limited to urban Khartoum to ensure consistency in environmental data collection.</w:t>
      </w:r>
    </w:p>
    <w:p>
      <w:pPr>
        <w:pStyle w:val="BodyText"/>
      </w:pPr>
      <w:r>
        <w:rPr>
          <w:bCs/>
          <w:b/>
        </w:rPr>
        <w:t xml:space="preserve">Data Collection Tools:</w:t>
      </w:r>
      <w:r>
        <w:t xml:space="preserve"> </w:t>
      </w:r>
      <w:r>
        <w:t xml:space="preserve">Standardized measures such as the Functional Independence Measure (FIM) were utilized where possible. However, given the limitations in Sudan, Khartoum, adapted qualitative interviews were also conducted to gather rich contextual data regarding daily living activities.</w:t>
      </w:r>
    </w:p>
    <w:bookmarkEnd w:id="23"/>
    <w:bookmarkStart w:id="27" w:name="results-and-findings"/>
    <w:p>
      <w:pPr>
        <w:pStyle w:val="Heading2"/>
      </w:pPr>
      <w:r>
        <w:t xml:space="preserve">4. Results and Findings</w:t>
      </w:r>
    </w:p>
    <w:bookmarkStart w:id="24" w:name="clinical-presentation"/>
    <w:p>
      <w:pPr>
        <w:pStyle w:val="Heading3"/>
      </w:pPr>
      <w:r>
        <w:t xml:space="preserve">4.1 Clinical Presentation</w:t>
      </w:r>
    </w:p>
    <w:p>
      <w:pPr>
        <w:pStyle w:val="FirstParagraph"/>
      </w:pPr>
      <w:r>
        <w:t xml:space="preserve">The findings indicate a significant surge in patients requiring the specialized skills of an Occupational Therapist due to trauma-related injuries. In Sudan, Khartoum, the prevalence of amputations and severe soft tissue injuries has necessitated a shift from purely surgical care to comprehensive rehabilitative care. Furthermore, there is a rising demand for mental health interventions delivered through occupational frameworks.</w:t>
      </w:r>
    </w:p>
    <w:bookmarkEnd w:id="24"/>
    <w:bookmarkStart w:id="25" w:name="X93f5f6cbfed51df8fc5f6420854182587b8e706"/>
    <w:p>
      <w:pPr>
        <w:pStyle w:val="Heading3"/>
      </w:pPr>
      <w:r>
        <w:t xml:space="preserve">4.2 The Role of the Occupational Therapist in Crisis</w:t>
      </w:r>
    </w:p>
    <w:p>
      <w:pPr>
        <w:pStyle w:val="FirstParagraph"/>
      </w:pPr>
      <w:r>
        <w:t xml:space="preserve">A critical finding of this Lab Report is the expanded role of the Occupational Therapist beyond traditional rehabilitation. In Khartoum, an Occupational Therapist often acts as a counselor and an advocate for social reintegration. Patients report that guidance on performing Activities of Daily Living (ADLs) in modified environments—such as temporary shelters or damaged homes—is crucial for their psychological well-being.</w:t>
      </w:r>
    </w:p>
    <w:bookmarkEnd w:id="25"/>
    <w:bookmarkStart w:id="26" w:name="X2349de9c3b76498142fd82725bb356a8f40d356"/>
    <w:p>
      <w:pPr>
        <w:pStyle w:val="Heading3"/>
      </w:pPr>
      <w:r>
        <w:t xml:space="preserve">4.3 Infrastructure Challenges in Sudan, Khartoum</w:t>
      </w:r>
    </w:p>
    <w:p>
      <w:pPr>
        <w:pStyle w:val="FirstParagraph"/>
      </w:pPr>
      <w:r>
        <w:t xml:space="preserve">The physical infrastructure in parts of Khartoum poses significant barriers to access. For many residents, the journey to a clinic is hazardous or physically impossible for those with mobility impairments. This highlights the urgent need for home-based Occupational Therapy models. The data suggests that without adapted transportation or mobile clinics, a substantial portion of the population in Sudan, Khartoum remains underserved by an Occupational Therapist.</w:t>
      </w:r>
    </w:p>
    <w:bookmarkEnd w:id="26"/>
    <w:bookmarkEnd w:id="27"/>
    <w:bookmarkStart w:id="31" w:name="discussion"/>
    <w:p>
      <w:pPr>
        <w:pStyle w:val="Heading2"/>
      </w:pPr>
      <w:r>
        <w:t xml:space="preserve">5. Discussion</w:t>
      </w:r>
    </w:p>
    <w:p>
      <w:pPr>
        <w:pStyle w:val="FirstParagraph"/>
      </w:pPr>
      <w:r>
        <w:t xml:space="preserve">The integration of Occupational Therapy into the healthcare response in Sudan, Khartoum, is not merely a medical necessity but a humanitarian imperative. The data collected for this Lab Report underscores that rehabilitation cannot be separated from the broader context of survival and displacement.</w:t>
      </w:r>
    </w:p>
    <w:bookmarkStart w:id="28" w:name="cultural-adaptation"/>
    <w:p>
      <w:pPr>
        <w:pStyle w:val="Heading3"/>
      </w:pPr>
      <w:r>
        <w:t xml:space="preserve">5.1 Cultural Adaptation</w:t>
      </w:r>
    </w:p>
    <w:p>
      <w:pPr>
        <w:pStyle w:val="FirstParagraph"/>
      </w:pPr>
      <w:r>
        <w:t xml:space="preserve">An effective Occupational Therapist must adapt interventions to fit the cultural fabric of Khartoum. For instance, traditional seating arrangements, dietary practices, and hygiene routines differ significantly from Western standards. An Occupational Therapist operating in this region must respect these cultural nuances while encouraging adaptive strategies that promote independence.</w:t>
      </w:r>
    </w:p>
    <w:bookmarkEnd w:id="28"/>
    <w:bookmarkStart w:id="29" w:name="resource-management"/>
    <w:p>
      <w:pPr>
        <w:pStyle w:val="Heading3"/>
      </w:pPr>
      <w:r>
        <w:t xml:space="preserve">5.2 Resource Management</w:t>
      </w:r>
    </w:p>
    <w:p>
      <w:pPr>
        <w:pStyle w:val="FirstParagraph"/>
      </w:pPr>
      <w:r>
        <w:t xml:space="preserve">The scarcity of specialized equipment in Sudan, Khartoum requires an Occupational Therapist to be highly innovative. Low-cost assistive devices often need to be fabricated locally or adapted from household items. This Lab Report recommends training programs that focus on improvisation and sustainable solutions for the local workforce.</w:t>
      </w:r>
    </w:p>
    <w:bookmarkEnd w:id="29"/>
    <w:bookmarkStart w:id="30" w:name="psychological-resilience"/>
    <w:p>
      <w:pPr>
        <w:pStyle w:val="Heading3"/>
      </w:pPr>
      <w:r>
        <w:t xml:space="preserve">5.3 Psychological Resilience</w:t>
      </w:r>
    </w:p>
    <w:p>
      <w:pPr>
        <w:pStyle w:val="FirstParagraph"/>
      </w:pPr>
      <w:r>
        <w:t xml:space="preserve">The findings emphasize that an Occupational Therapist plays a pivotal role in rebuilding identity and purpose among displaced persons in Khartoum. Engaging in meaningful occupations helps mitigate symptoms of Post-Traumatic Stress Disorder (PTSD). The therapeutic alliance formed between the patient and the Occupational Therapist serves as a stabilizing force in an otherwise chaotic environment.</w:t>
      </w:r>
    </w:p>
    <w:bookmarkEnd w:id="30"/>
    <w:bookmarkEnd w:id="31"/>
    <w:bookmarkStart w:id="32" w:name="recommendations"/>
    <w:p>
      <w:pPr>
        <w:pStyle w:val="Heading2"/>
      </w:pPr>
      <w:r>
        <w:t xml:space="preserve">6. Recommendations</w:t>
      </w:r>
    </w:p>
    <w:p>
      <w:pPr>
        <w:pStyle w:val="FirstParagraph"/>
      </w:pPr>
      <w:r>
        <w:t xml:space="preserve">Based on the analysis presented in this Lab Report, the following recommendations are proposed for stakeholders involved in healthcare delivery in Sudan, Khartoum:</w:t>
      </w:r>
    </w:p>
    <w:p>
      <w:pPr>
        <w:numPr>
          <w:ilvl w:val="0"/>
          <w:numId w:val="1002"/>
        </w:numPr>
        <w:pStyle w:val="Compact"/>
      </w:pPr>
      <w:r>
        <w:rPr>
          <w:bCs/>
          <w:b/>
        </w:rPr>
        <w:t xml:space="preserve">Cross-Sector Collaboration:</w:t>
      </w:r>
      <w:r>
        <w:t xml:space="preserve"> </w:t>
      </w:r>
      <w:r>
        <w:t xml:space="preserve">Establish partnerships between humanitarian aid organizations and local medical facilities to support Occupational Therapist operations. This includes funding for mobile therapy units capable of reaching remote districts in Khartoum.</w:t>
      </w:r>
    </w:p>
    <w:p>
      <w:pPr>
        <w:numPr>
          <w:ilvl w:val="0"/>
          <w:numId w:val="1002"/>
        </w:numPr>
        <w:pStyle w:val="Compact"/>
      </w:pPr>
      <w:r>
        <w:rPr>
          <w:bCs/>
          <w:b/>
        </w:rPr>
        <w:t xml:space="preserve">Local Training Programs:</w:t>
      </w:r>
      <w:r>
        <w:t xml:space="preserve"> </w:t>
      </w:r>
      <w:r>
        <w:t xml:space="preserve">Invest in education for local residents to become allied health professionals. Empowering the community ensures that an Occupational Therapist’s impact is sustained even if international staff are withdrawn.</w:t>
      </w:r>
    </w:p>
    <w:p>
      <w:pPr>
        <w:numPr>
          <w:ilvl w:val="0"/>
          <w:numId w:val="1002"/>
        </w:numPr>
        <w:pStyle w:val="Compact"/>
      </w:pPr>
      <w:r>
        <w:rPr>
          <w:bCs/>
          <w:b/>
        </w:rPr>
        <w:t xml:space="preserve">Prioritize Mental Health Integration:</w:t>
      </w:r>
      <w:r>
        <w:t xml:space="preserve"> </w:t>
      </w:r>
      <w:r>
        <w:t xml:space="preserve">Healthcare policy in Sudan, Khartoum should mandate the inclusion of psychological support within standard Occupational Therapy protocols, recognizing the interdependence of physical and mental health.</w:t>
      </w:r>
    </w:p>
    <w:p>
      <w:pPr>
        <w:numPr>
          <w:ilvl w:val="0"/>
          <w:numId w:val="1002"/>
        </w:numPr>
        <w:pStyle w:val="Compact"/>
      </w:pPr>
      <w:r>
        <w:t xml:space="preserve">Data Standardization:</w:t>
      </w:r>
    </w:p>
    <w:bookmarkEnd w:id="32"/>
    <w:bookmarkStart w:id="33" w:name="conclusion"/>
    <w:p>
      <w:pPr>
        <w:pStyle w:val="Heading2"/>
      </w:pPr>
      <w:r>
        <w:t xml:space="preserve">7. Conclusion</w:t>
      </w:r>
    </w:p>
    <w:p>
      <w:pPr>
        <w:pStyle w:val="FirstParagraph"/>
      </w:pPr>
      <w:r>
        <w:t xml:space="preserve">This Lab Report confirms that Occupational Therapy is a vital component of healthcare in Sudan, Khartoum. The demand for an Occupational Therapist has never been higher, driven by the dual burdens of conflict-related trauma and chronic disease management. While challenges regarding infrastructure and resources persist, the potential for restoring dignity and function through occupation remains immense.</w:t>
      </w:r>
    </w:p>
    <w:p>
      <w:pPr>
        <w:pStyle w:val="BodyText"/>
      </w:pPr>
      <w:r>
        <w:t xml:space="preserve">Sustained investment in this field will not only improve individual health outcomes but also contribute to the broader social stability of Khartoum. The findings presented herein provide a roadmap for enhancing service delivery, ensuring that every citizen has access to the rehabilitative support necessary to rebuild their lives.</w:t>
      </w:r>
    </w:p>
    <w:bookmarkEnd w:id="33"/>
    <w:bookmarkStart w:id="34" w:name="references"/>
    <w:p>
      <w:pPr>
        <w:pStyle w:val="Heading2"/>
      </w:pPr>
      <w:r>
        <w:t xml:space="preserve">8. References</w:t>
      </w:r>
    </w:p>
    <w:p>
      <w:pPr>
        <w:numPr>
          <w:ilvl w:val="0"/>
          <w:numId w:val="1003"/>
        </w:numPr>
        <w:pStyle w:val="Compact"/>
      </w:pPr>
      <w:r>
        <w:t xml:space="preserve">Sudan Ministry of Health. (2023). National Health Strategy and Rehabilitation Framework.</w:t>
      </w:r>
    </w:p>
    <w:p>
      <w:pPr>
        <w:numPr>
          <w:ilvl w:val="0"/>
          <w:numId w:val="1003"/>
        </w:numPr>
        <w:pStyle w:val="Compact"/>
      </w:pPr>
      <w:r>
        <w:t xml:space="preserve">World Health Organization. (2024). Mental Health and Psychosocial Support in Emergencies.</w:t>
      </w:r>
    </w:p>
    <w:p>
      <w:pPr>
        <w:numPr>
          <w:ilvl w:val="0"/>
          <w:numId w:val="1003"/>
        </w:numPr>
        <w:pStyle w:val="Compact"/>
      </w:pPr>
      <w:r>
        <w:t xml:space="preserve">African Occupational Therapy Network. (2023). Regional Challenges in Access to Care.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Implementation in Sudan, Khartoum</dc:title>
  <dc:creator/>
  <dc:language>en</dc:language>
  <cp:keywords/>
  <dcterms:created xsi:type="dcterms:W3CDTF">2026-07-30T02:20:46Z</dcterms:created>
  <dcterms:modified xsi:type="dcterms:W3CDTF">2026-07-30T02:20:46Z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