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Assessment</w:t>
      </w:r>
      <w:r>
        <w:t xml:space="preserve"> </w:t>
      </w:r>
      <w:r>
        <w:t xml:space="preserve">and</w:t>
      </w:r>
      <w:r>
        <w:t xml:space="preserve"> </w:t>
      </w:r>
      <w:r>
        <w:t xml:space="preserve">Integration</w:t>
      </w:r>
      <w:r>
        <w:t xml:space="preserve"> </w:t>
      </w:r>
      <w:r>
        <w:t xml:space="preserve">of</w:t>
      </w:r>
      <w:r>
        <w:t xml:space="preserve"> </w:t>
      </w:r>
      <w:r>
        <w:t xml:space="preserve">Occupational</w:t>
      </w:r>
      <w:r>
        <w:t xml:space="preserve"> </w:t>
      </w:r>
      <w:r>
        <w:t xml:space="preserve">Therapy</w:t>
      </w:r>
      <w:r>
        <w:t xml:space="preserve"> </w:t>
      </w:r>
      <w:r>
        <w:t xml:space="preserve">Services</w:t>
      </w:r>
      <w:r>
        <w:t xml:space="preserve"> </w:t>
      </w:r>
      <w:r>
        <w:t xml:space="preserve">in</w:t>
      </w:r>
      <w:r>
        <w:t xml:space="preserve"> </w:t>
      </w:r>
      <w:r>
        <w:t xml:space="preserve">Zurich,</w:t>
      </w:r>
      <w:r>
        <w:t xml:space="preserve"> </w:t>
      </w:r>
      <w:r>
        <w:t xml:space="preserve">Switzerland</w:t>
      </w:r>
    </w:p>
    <w:p>
      <w:pPr>
        <w:pStyle w:val="FirstParagraph"/>
      </w:pPr>
      <w:r>
        <w:rPr>
          <w:bCs/>
          <w:b/>
        </w:rPr>
        <w:t xml:space="preserve">Laboratory Report ID:</w:t>
      </w:r>
      <w:r>
        <w:t xml:space="preserve"> </w:t>
      </w:r>
      <w:r>
        <w:t xml:space="preserve">OT-ZRH-2023-X9</w:t>
      </w:r>
      <w:r>
        <w:br/>
      </w:r>
      <w:r>
        <w:rPr>
          <w:bCs/>
          <w:b/>
        </w:rPr>
        <w:t xml:space="preserve">Date of Compilation:</w:t>
      </w:r>
      <w:r>
        <w:t xml:space="preserve"> </w:t>
      </w:r>
      <w:r>
        <w:t xml:space="preserve">October 26, 2023</w:t>
      </w:r>
      <w:r>
        <w:br/>
      </w:r>
      <w:r>
        <w:rPr>
          <w:bCs/>
          <w:b/>
        </w:rPr>
        <w:t xml:space="preserve">Jurisdiction/Focus Area:</w:t>
      </w:r>
      <w:r>
        <w:t xml:space="preserve"> </w:t>
      </w:r>
      <w:r>
        <w:t xml:space="preserve">Switzerland Zurich</w:t>
      </w:r>
      <w:r>
        <w:br/>
      </w:r>
      <w:r>
        <w:rPr>
          <w:iCs/>
          <w:i/>
        </w:rPr>
        <w:t xml:space="preserve">Note: This document serves as a comprehensive analytical overview rather than a clinical laboratory assay, reflecting the systemic integration and efficacy of Occupational Therapy within the specific healthcare framework of this region.</w:t>
      </w:r>
    </w:p>
    <w:bookmarkStart w:id="31" w:name="X32cb1ad884b663bcdb70709cc8392b53ff03347"/>
    <w:p>
      <w:pPr>
        <w:pStyle w:val="Heading1"/>
      </w:pPr>
      <w:r>
        <w:t xml:space="preserve">Laboratory Report: The Role, Efficacy, and Regulatory Framework of the Occupational Therapist in Switzerland Zurich</w:t>
      </w:r>
    </w:p>
    <w:bookmarkStart w:id="20" w:name="executive-summary"/>
    <w:p>
      <w:pPr>
        <w:pStyle w:val="Heading3"/>
      </w:pPr>
      <w:r>
        <w:t xml:space="preserve">1. Executive Summary</w:t>
      </w:r>
    </w:p>
    <w:p>
      <w:pPr>
        <w:pStyle w:val="FirstParagraph"/>
      </w:pPr>
      <w:r>
        <w:t xml:space="preserve">This Laboratory Report provides a detailed analysis of the occupational therapist profession within the specific healthcare ecosystem of Switzerland Zurich. As one of Europe’s most sophisticated medical markets, Zurich presents unique challenges and opportunities for rehabilitation services. This document examines how an occupational therapist operates within this high-standard environment, focusing on regulatory compliance under Swiss law, integration with local insurance models (Lamal/Krankenkasse), and the specific cultural and demographic factors influencing patient outcomes in the city of Zurich.</w:t>
      </w:r>
    </w:p>
    <w:bookmarkEnd w:id="20"/>
    <w:bookmarkStart w:id="21" w:name="introduction-and-contextual-background"/>
    <w:p>
      <w:pPr>
        <w:pStyle w:val="Heading3"/>
      </w:pPr>
      <w:r>
        <w:t xml:space="preserve">2. Introduction and Contextual Background</w:t>
      </w:r>
    </w:p>
    <w:p>
      <w:pPr>
        <w:pStyle w:val="FirstParagraph"/>
      </w:pPr>
      <w:r>
        <w:t xml:space="preserve">The concept of occupational therapy extends beyond simple physical rehabilitation; it encompasses the restoration of daily living skills, cognitive function, and social participation. In the context of a Laboratory Report regarding Switzerland Zurich, we must first establish that this is a highly regulated environment governed by the Federal Act on Health Insurance (KVG/LAMal). The city of Zurich acts as an urban hub where healthcare demands are diverse, ranging from elderly care due to aging demographics to high-performance rehabilitation for professionals and athletes.</w:t>
      </w:r>
    </w:p>
    <w:p>
      <w:pPr>
        <w:pStyle w:val="BodyText"/>
      </w:pPr>
      <w:r>
        <w:t xml:space="preserve">The primary objective of this report is to delineate how an occupational therapist functions not merely as a clinician but as a key stakeholder in the Swiss social integration model. Unlike other regions, Switzerland mandates health insurance for all residents, meaning access to occupational therapy is heavily tied to legal definitions of "medical necessity" and cost-effectiveness. Therefore, every intervention must be justifiable within the rigorous standards expected by Zurich-based insurance providers.</w:t>
      </w:r>
    </w:p>
    <w:bookmarkEnd w:id="21"/>
    <w:bookmarkStart w:id="22" w:name="Xa026783397c88bede2607e42331819e26c2c23b"/>
    <w:p>
      <w:pPr>
        <w:pStyle w:val="Heading3"/>
      </w:pPr>
      <w:r>
        <w:t xml:space="preserve">3. Methodology: Regulatory and Clinical Frameworks</w:t>
      </w:r>
    </w:p>
    <w:p>
      <w:pPr>
        <w:pStyle w:val="FirstParagraph"/>
      </w:pPr>
      <w:r>
        <w:t xml:space="preserve">To understand the practice of an occupational therapist in Switzerland Zurich, this Laboratory Report analyzes three core pillars:</w:t>
      </w:r>
    </w:p>
    <w:p>
      <w:pPr>
        <w:numPr>
          <w:ilvl w:val="0"/>
          <w:numId w:val="1001"/>
        </w:numPr>
        <w:pStyle w:val="Compact"/>
      </w:pPr>
      <w:r>
        <w:rPr>
          <w:bCs/>
          <w:b/>
        </w:rPr>
        <w:t xml:space="preserve">A. Legal Compliance:</w:t>
      </w:r>
      <w:r>
        <w:t xml:space="preserve"> </w:t>
      </w:r>
      <w:r>
        <w:t xml:space="preserve">Analysis of the Swiss Federal Office of Public Health (FOPH) guidelines regarding rehabilitation services.</w:t>
      </w:r>
    </w:p>
    <w:p>
      <w:pPr>
        <w:numPr>
          <w:ilvl w:val="0"/>
          <w:numId w:val="1001"/>
        </w:numPr>
        <w:pStyle w:val="Compact"/>
      </w:pPr>
      <w:r>
        <w:rPr>
          <w:bCs/>
          <w:b/>
        </w:rPr>
        <w:t xml:space="preserve">B. Economic Integration:</w:t>
      </w:r>
      <w:r>
        <w:t xml:space="preserve"> </w:t>
      </w:r>
      <w:r>
        <w:t xml:space="preserve">Understanding the billing codes (TARMED) utilized in Zurich clinics to ensure reimbursement for occupational therapy sessions.</w:t>
      </w:r>
    </w:p>
    <w:p>
      <w:pPr>
        <w:numPr>
          <w:ilvl w:val="0"/>
          <w:numId w:val="1001"/>
        </w:numPr>
        <w:pStyle w:val="Compact"/>
      </w:pPr>
      <w:r>
        <w:rPr>
          <w:bCs/>
          <w:b/>
        </w:rPr>
        <w:t xml:space="preserve">C. Clinical Specialization:</w:t>
      </w:r>
      <w:r>
        <w:t xml:space="preserve"> </w:t>
      </w:r>
      <w:r>
        <w:t xml:space="preserve">Review of common pathologies treated in Zurich, including stroke recovery, psychiatric rehabilitation, and pediatric developmental delays.</w:t>
      </w:r>
    </w:p>
    <w:p>
      <w:pPr>
        <w:pStyle w:val="FirstParagraph"/>
      </w:pPr>
      <w:r>
        <w:t xml:space="preserve">The data suggests that the role of an occupational therapist is strictly defined by their ability to demonstrate functional improvement. In Switzerland Zurich, subjective claims are insufficient; objective metrics must be documented to satisfy insurance auditors. This creates a high-pressure but high-quality standard of care where precision is paramount.</w:t>
      </w:r>
    </w:p>
    <w:bookmarkEnd w:id="22"/>
    <w:bookmarkStart w:id="26" w:name="X649629f0982456d82180baf8ab5fcecd2de3dba"/>
    <w:p>
      <w:pPr>
        <w:pStyle w:val="Heading3"/>
      </w:pPr>
      <w:r>
        <w:t xml:space="preserve">4. Detailed Analysis: The Occupational Therapist in Practice</w:t>
      </w:r>
    </w:p>
    <w:bookmarkStart w:id="23" w:name="professional-identity-and-certification"/>
    <w:p>
      <w:pPr>
        <w:pStyle w:val="Heading4"/>
      </w:pPr>
      <w:r>
        <w:t xml:space="preserve">4.1 Professional Identity and Certification</w:t>
      </w:r>
    </w:p>
    <w:p>
      <w:pPr>
        <w:pStyle w:val="FirstParagraph"/>
      </w:pPr>
      <w:r>
        <w:t xml:space="preserve">An occupational therapist in Switzerland Zurich must hold a recognized degree, typically from a University of Applied Sciences (FH/UAS) or a specialized university program accredited by the Swiss government. The title is protected, ensuring that only qualified professionals can provide these services. In Zurich specifically, there is a strong emphasis on bilingual competence (German and English), given the international nature of the city’s population. An occupational therapist must be fluent in German to communicate effectively with local physicians and insurance adjusters.</w:t>
      </w:r>
    </w:p>
    <w:bookmarkEnd w:id="23"/>
    <w:bookmarkStart w:id="24" w:name="clinical-interventions"/>
    <w:p>
      <w:pPr>
        <w:pStyle w:val="Heading4"/>
      </w:pPr>
      <w:r>
        <w:t xml:space="preserve">4.2 Clinical Interventions</w:t>
      </w:r>
    </w:p>
    <w:p>
      <w:pPr>
        <w:pStyle w:val="FirstParagraph"/>
      </w:pPr>
      <w:r>
        <w:t xml:space="preserve">The scope of practice for an occupational therapist in this region is broad. Common interventions include:</w:t>
      </w:r>
    </w:p>
    <w:p>
      <w:pPr>
        <w:numPr>
          <w:ilvl w:val="0"/>
          <w:numId w:val="1002"/>
        </w:numPr>
        <w:pStyle w:val="Compact"/>
      </w:pPr>
      <w:r>
        <w:rPr>
          <w:bCs/>
          <w:b/>
        </w:rPr>
        <w:t xml:space="preserve">Mental Health Rehabilitation:</w:t>
      </w:r>
      <w:r>
        <w:t xml:space="preserve"> </w:t>
      </w:r>
      <w:r>
        <w:t xml:space="preserve">Given the rising rates of burnout and stress-related disorders in Zurich’s corporate sector, occupational therapists play a crucial role in helping patients regain work-life balance and return to employment.</w:t>
      </w:r>
    </w:p>
    <w:p>
      <w:pPr>
        <w:numPr>
          <w:ilvl w:val="0"/>
          <w:numId w:val="1002"/>
        </w:numPr>
        <w:pStyle w:val="Compact"/>
      </w:pPr>
      <w:r>
        <w:rPr>
          <w:bCs/>
          <w:b/>
        </w:rPr>
        <w:t xml:space="preserve">Age-Related Support:</w:t>
      </w:r>
      <w:r>
        <w:t xml:space="preserve"> </w:t>
      </w:r>
      <w:r>
        <w:t xml:space="preserve">With a significant elderly population, occupational therapists focus on home adaptations and fall prevention. This aligns with the Swiss policy of "Ambulatorie Pflege" (outpatient care) aimed at keeping seniors independent for as long as possible.</w:t>
      </w:r>
    </w:p>
    <w:p>
      <w:pPr>
        <w:numPr>
          <w:ilvl w:val="0"/>
          <w:numId w:val="1002"/>
        </w:numPr>
        <w:pStyle w:val="Compact"/>
      </w:pPr>
      <w:r>
        <w:rPr>
          <w:bCs/>
          <w:b/>
        </w:rPr>
        <w:t xml:space="preserve">Pediatric Development:</w:t>
      </w:r>
      <w:r>
        <w:t xml:space="preserve"> </w:t>
      </w:r>
      <w:r>
        <w:t xml:space="preserve">In Zurich’s specialized clinics, occupational therapists address sensory processing disorders and motor skill delays in children, often collaborating closely with schools to ensure inclusive education environments.</w:t>
      </w:r>
    </w:p>
    <w:bookmarkEnd w:id="24"/>
    <w:bookmarkStart w:id="25" w:name="the-tarmed-system"/>
    <w:p>
      <w:pPr>
        <w:pStyle w:val="Heading4"/>
      </w:pPr>
      <w:r>
        <w:t xml:space="preserve">4.3 The TARMED System</w:t>
      </w:r>
    </w:p>
    <w:p>
      <w:pPr>
        <w:pStyle w:val="FirstParagraph"/>
      </w:pPr>
      <w:r>
        <w:t xml:space="preserve">A critical aspect of this Laboratory Report is the economic reality. All medical services in Switzerland are billed using the TARMED fee schedule. An occupational therapist must meticulously document every minute spent on therapeutic activities to generate valid invoices for Krankenkasse (health insurance) funds. This bureaucratic requirement ensures transparency but also places a significant administrative burden on clinicians, requiring them to balance clinical empathy with precise data entry.</w:t>
      </w:r>
    </w:p>
    <w:bookmarkEnd w:id="25"/>
    <w:bookmarkEnd w:id="26"/>
    <w:bookmarkStart w:id="27" w:name="X9e34a3bed8a48d18d848761c0cfab874a36fa67"/>
    <w:p>
      <w:pPr>
        <w:pStyle w:val="Heading3"/>
      </w:pPr>
      <w:r>
        <w:t xml:space="preserve">5. Results and Observations from the Zurich Context</w:t>
      </w:r>
    </w:p>
    <w:p>
      <w:pPr>
        <w:pStyle w:val="FirstParagraph"/>
      </w:pPr>
      <w:r>
        <w:t xml:space="preserve">The integration of occupational therapy in Switzerland Zurich is characterized by high accessibility but strict gatekeeping. Our analysis indicates that patients in Zurich have excellent access to state-of-the-art facilities, such as those found at the University Hospital (Spital) Zürich or private rehabilitation centers like RehaClinic. However, approval for long-term therapy is not guaranteed and requires periodic reassessment.</w:t>
      </w:r>
    </w:p>
    <w:p>
      <w:pPr>
        <w:pStyle w:val="BodyText"/>
      </w:pPr>
      <w:r>
        <w:t xml:space="preserve">Furthermore, there is a strong interdisciplinary approach in Zurich. An occupational therapist rarely works in isolation; they are embedded within teams comprising neurologists, physiotherapists, psychologists, and social workers. This holistic model reflects the Swiss commitment to comprehensive patient care. The collaboration between these professionals ensures that treatment plans are culturally sensitive and economically viable.</w:t>
      </w:r>
    </w:p>
    <w:bookmarkEnd w:id="27"/>
    <w:bookmarkStart w:id="28" w:name="discussion-challenges-and-future-outlook"/>
    <w:p>
      <w:pPr>
        <w:pStyle w:val="Heading3"/>
      </w:pPr>
      <w:r>
        <w:t xml:space="preserve">6. Discussion: Challenges and Future Outlook</w:t>
      </w:r>
    </w:p>
    <w:p>
      <w:pPr>
        <w:pStyle w:val="FirstParagraph"/>
      </w:pPr>
      <w:r>
        <w:t xml:space="preserve">Despite the high standards, challenges remain. Staff shortages are a concern in Switzerland Zurich, leading to long waiting lists for non-urgent cases. Additionally, the cost of living and operation in Zurich is among the highest globally, which impacts staffing salaries and patient co-payments. This necessitates efficient resource management by occupational therapists.</w:t>
      </w:r>
    </w:p>
    <w:p>
      <w:pPr>
        <w:pStyle w:val="BodyText"/>
      </w:pPr>
      <w:r>
        <w:t xml:space="preserve">The future outlook points toward increased digitization. Telehealth options are becoming more accepted for follow-up sessions with an occupational therapist, allowing patients in Zurich to maintain continuity of care without the logistical burden of travel, particularly during winter months when mobility can be reduced due to weather conditions.</w:t>
      </w:r>
    </w:p>
    <w:bookmarkEnd w:id="28"/>
    <w:bookmarkStart w:id="29" w:name="conclusion"/>
    <w:p>
      <w:pPr>
        <w:pStyle w:val="Heading3"/>
      </w:pPr>
      <w:r>
        <w:t xml:space="preserve">7. Conclusion</w:t>
      </w:r>
    </w:p>
    <w:p>
      <w:pPr>
        <w:pStyle w:val="FirstParagraph"/>
      </w:pPr>
      <w:r>
        <w:t xml:space="preserve">This Laboratory Report concludes that the role of an occupational therapist in Switzerland Zurich is complex, highly regulated, and essential for social integration. It is a profession that requires not only clinical expertise but also navigational skills within the Swiss legal and insurance frameworks. For patients residing in this region, access to a qualified occupational therapist offers a structured pathway to recovery and independence. The rigorous standards upheld by institutions in Zurich ensure that care is both effective and sustainable, setting a benchmark for occupational therapy practices globally.</w:t>
      </w:r>
    </w:p>
    <w:p>
      <w:pPr>
        <w:pStyle w:val="BodyText"/>
      </w:pPr>
      <w:r>
        <w:t xml:space="preserve">Final determination: The system functions efficiently provided that documentation is precise and interdisciplinary communication remains robust. Any deviation from these protocols risks delays in patient care or insurance rejection.</w:t>
      </w:r>
    </w:p>
    <w:bookmarkEnd w:id="29"/>
    <w:bookmarkStart w:id="30" w:name="references-and-compliance-notes"/>
    <w:p>
      <w:pPr>
        <w:pStyle w:val="Heading3"/>
      </w:pPr>
      <w:r>
        <w:t xml:space="preserve">8. References and Compliance Notes</w:t>
      </w:r>
    </w:p>
    <w:p>
      <w:pPr>
        <w:numPr>
          <w:ilvl w:val="0"/>
          <w:numId w:val="1003"/>
        </w:numPr>
        <w:pStyle w:val="Compact"/>
      </w:pPr>
      <w:r>
        <w:t xml:space="preserve">Schweizerischer Berufsverband der Ergotherapeutinnen und Ergotherapeuten (SBEO) – Guidelines for Practice.</w:t>
      </w:r>
    </w:p>
    <w:p>
      <w:pPr>
        <w:numPr>
          <w:ilvl w:val="0"/>
          <w:numId w:val="1003"/>
        </w:numPr>
        <w:pStyle w:val="Compact"/>
      </w:pPr>
      <w:r>
        <w:t xml:space="preserve">TARMED Tarifdokumentation – Federal Office of Public Health (FOPH).</w:t>
      </w:r>
    </w:p>
    <w:p>
      <w:pPr>
        <w:numPr>
          <w:ilvl w:val="0"/>
          <w:numId w:val="1003"/>
        </w:numPr>
        <w:pStyle w:val="Compact"/>
      </w:pPr>
      <w:r>
        <w:t xml:space="preserve">KVG/LAMal – Federal Act on Health Insurance.</w:t>
      </w:r>
    </w:p>
    <w:p>
      <w:pPr>
        <w:numPr>
          <w:ilvl w:val="0"/>
          <w:numId w:val="1003"/>
        </w:numPr>
        <w:pStyle w:val="Compact"/>
      </w:pPr>
      <w:r>
        <w:t xml:space="preserve">Zürcher Richtlinien für die ambulante Rehabilitation.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Assessment and Integration of Occupational Therapy Services in Zurich, Switzerland</dc:title>
  <dc:creator/>
  <cp:keywords/>
  <dcterms:created xsi:type="dcterms:W3CDTF">2026-07-30T06:18:47Z</dcterms:created>
  <dcterms:modified xsi:type="dcterms:W3CDTF">2026-07-30T06:18:47Z</dcterms:modified>
</cp:coreProperties>
</file>

<file path=docProps/custom.xml><?xml version="1.0" encoding="utf-8"?>
<Properties xmlns="http://schemas.openxmlformats.org/officeDocument/2006/custom-properties" xmlns:vt="http://schemas.openxmlformats.org/officeDocument/2006/docPropsVTypes"/>
</file>