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Occupational</w:t>
      </w:r>
      <w:r>
        <w:t xml:space="preserve"> </w:t>
      </w:r>
      <w:r>
        <w:t xml:space="preserve">Therapist</w:t>
      </w:r>
      <w:r>
        <w:t xml:space="preserve"> </w:t>
      </w:r>
      <w:r>
        <w:t xml:space="preserve">Integration</w:t>
      </w:r>
      <w:r>
        <w:t xml:space="preserve"> </w:t>
      </w:r>
      <w:r>
        <w:t xml:space="preserve">in</w:t>
      </w:r>
      <w:r>
        <w:t xml:space="preserve"> </w:t>
      </w:r>
      <w:r>
        <w:t xml:space="preserve">Turkey</w:t>
      </w:r>
      <w:r>
        <w:t xml:space="preserve"> </w:t>
      </w:r>
      <w:r>
        <w:t xml:space="preserve">Ankara</w:t>
      </w:r>
    </w:p>
    <w:bookmarkStart w:id="33" w:name="Xc5f9f83e62cf5ade8b101ab393915d92c903b15"/>
    <w:p>
      <w:pPr>
        <w:pStyle w:val="Heading1"/>
      </w:pPr>
      <w:r>
        <w:t xml:space="preserve">Laboratory Report on Occupational Therapy Frameworks</w:t>
      </w:r>
      <w:r>
        <w:br/>
      </w:r>
      <w:r>
        <w:t xml:space="preserve">Focus Region: Turkey, Ankara</w:t>
      </w:r>
    </w:p>
    <w:p>
      <w:pPr>
        <w:pStyle w:val="FirstParagraph"/>
      </w:pPr>
      <w:r>
        <w:rPr>
          <w:u w:val="single"/>
          <w:bCs/>
          <w:b/>
        </w:rPr>
        <w:t xml:space="preserve">Abstract</w:t>
      </w:r>
      <w:r>
        <w:br/>
      </w:r>
      <w:r>
        <w:t xml:space="preserve">This Lab Report investigates the structural implementation, clinical efficacy, and socioeconomic impact of the Occupational Therapist profession within the specific geopolitical and cultural context of Turkey. While occupational therapy has gained traction in Western healthcare systems, its integration into the Republic of Turkey requires a distinct analytical approach. This document details the current state of practice for an</w:t>
      </w:r>
      <w:r>
        <w:t xml:space="preserve"> </w:t>
      </w:r>
      <w:r>
        <w:rPr>
          <w:bCs/>
          <w:b/>
        </w:rPr>
        <w:t xml:space="preserve">Occupational Therapist</w:t>
      </w:r>
      <w:r>
        <w:t xml:space="preserve"> </w:t>
      </w:r>
      <w:r>
        <w:t xml:space="preserve">operating in Ankara, analyzing regulatory frameworks, patient demographics resulting from regional instability, and future developmental trajectories. The report aims to provide a comprehensive overview for healthcare policymakers and medical practitioners aiming to standardize care in Turkey's capital.</w:t>
      </w:r>
    </w:p>
    <w:bookmarkStart w:id="20" w:name="introduction"/>
    <w:p>
      <w:pPr>
        <w:pStyle w:val="Heading2"/>
      </w:pPr>
      <w:r>
        <w:t xml:space="preserve">1. Introduction</w:t>
      </w:r>
    </w:p>
    <w:p>
      <w:pPr>
        <w:pStyle w:val="FirstParagraph"/>
      </w:pPr>
      <w:r>
        <w:t xml:space="preserve">Occupational therapy is a holistic health profession concerned with promoting health and well-being through occupation. The primary goal of the profession is to enable people to participate in the activities of everyday life, known as "occupations." However, when examining this concept through a clinical and administrative lens in Turkey, specifically within its capital city</w:t>
      </w:r>
      <w:r>
        <w:t xml:space="preserve"> </w:t>
      </w:r>
      <w:r>
        <w:rPr>
          <w:bCs/>
          <w:b/>
        </w:rPr>
        <w:t xml:space="preserve">Turkey Ankara</w:t>
      </w:r>
      <w:r>
        <w:t xml:space="preserve">, several unique variables emerge. Ankara serves not only as the political heart of the nation but also as a hub for academic medical research and tertiary care hospitals.</w:t>
      </w:r>
    </w:p>
    <w:p>
      <w:pPr>
        <w:pStyle w:val="BodyText"/>
      </w:pPr>
      <w:r>
        <w:t xml:space="preserve">The role of an</w:t>
      </w:r>
      <w:r>
        <w:t xml:space="preserve"> </w:t>
      </w:r>
      <w:r>
        <w:rPr>
          <w:bCs/>
          <w:b/>
        </w:rPr>
        <w:t xml:space="preserve">Occupational Therapist</w:t>
      </w:r>
      <w:r>
        <w:t xml:space="preserve"> </w:t>
      </w:r>
      <w:r>
        <w:t xml:space="preserve">in this region has evolved from a peripheral supportive role to a critical component of rehabilitation medicine. This Lab Report seeks to document the current operational parameters of this profession. It is imperative to understand that while the fundamental principles of occupational therapy remain universal, their application in</w:t>
      </w:r>
      <w:r>
        <w:t xml:space="preserve"> </w:t>
      </w:r>
      <w:r>
        <w:rPr>
          <w:bCs/>
          <w:b/>
        </w:rPr>
        <w:t xml:space="preserve">Turkey Ankara</w:t>
      </w:r>
      <w:r>
        <w:t xml:space="preserve"> </w:t>
      </w:r>
      <w:r>
        <w:t xml:space="preserve">is heavily influenced by local insurance policies, cultural expectations regarding disability, and the specific epidemiological trends associated with both aging populations and conflict-related trauma.</w:t>
      </w:r>
    </w:p>
    <w:bookmarkEnd w:id="20"/>
    <w:bookmarkStart w:id="23" w:name="methodology-and-contextual-analysis"/>
    <w:p>
      <w:pPr>
        <w:pStyle w:val="Heading2"/>
      </w:pPr>
      <w:r>
        <w:t xml:space="preserve">2. Methodology and Contextual Analysis</w:t>
      </w:r>
    </w:p>
    <w:p>
      <w:pPr>
        <w:pStyle w:val="FirstParagraph"/>
      </w:pPr>
      <w:r>
        <w:t xml:space="preserve">This report synthesizes data from the Turkish Ministry of Health regulations, recent academic publications from Ankara-based universities (such as Middle East Technical University and Hacettepe University), and clinical observations within private rehabilitation centers in the capital.</w:t>
      </w:r>
    </w:p>
    <w:bookmarkStart w:id="21" w:name="regulatory-framework-in-turkey"/>
    <w:p>
      <w:pPr>
        <w:pStyle w:val="Heading3"/>
      </w:pPr>
      <w:r>
        <w:t xml:space="preserve">2.1 Regulatory Framework in Turkey</w:t>
      </w:r>
    </w:p>
    <w:p>
      <w:pPr>
        <w:pStyle w:val="FirstParagraph"/>
      </w:pPr>
      <w:r>
        <w:t xml:space="preserve">In Turkey, healthcare is regulated by the General Directorate of Healthcare Services under the Ministry of Health. For an</w:t>
      </w:r>
      <w:r>
        <w:t xml:space="preserve"> </w:t>
      </w:r>
      <w:r>
        <w:rPr>
          <w:bCs/>
          <w:b/>
        </w:rPr>
        <w:t xml:space="preserve">Occupational Therapist</w:t>
      </w:r>
      <w:r>
        <w:t xml:space="preserve">, licensure requires a degree from an accredited university program and registration with the Turkish Occupational Therapists and Physiotherapists Association (TOBBET). In</w:t>
      </w:r>
      <w:r>
        <w:t xml:space="preserve"> </w:t>
      </w:r>
      <w:r>
        <w:rPr>
          <w:bCs/>
          <w:b/>
        </w:rPr>
        <w:t xml:space="preserve">Turkey Ankara</w:t>
      </w:r>
      <w:r>
        <w:t xml:space="preserve">, strict adherence to these national guidelines is enforced by provincial health directorates. The recent expansion of undergraduate programs for occupational therapy in various universities across Turkey has increased the workforce density, particularly in metropolitan areas like Ankara.</w:t>
      </w:r>
    </w:p>
    <w:bookmarkEnd w:id="21"/>
    <w:bookmarkStart w:id="22" w:name="healthcare-infrastructure"/>
    <w:p>
      <w:pPr>
        <w:pStyle w:val="Heading3"/>
      </w:pPr>
      <w:r>
        <w:t xml:space="preserve">2.2 Healthcare Infrastructure</w:t>
      </w:r>
    </w:p>
    <w:p>
      <w:pPr>
        <w:pStyle w:val="FirstParagraph"/>
      </w:pPr>
      <w:r>
        <w:t xml:space="preserve">Ankara possesses a robust medical infrastructure comprising public hospitals (such as Etimesgut and Gaziosmanpaşa University Hospitals) and a growing sector of private rehabilitation clinics. The integration of the Occupational Therapist varies between these sectors. In public facilities, therapists often face high patient-to-therapist ratios, necessitating group therapy models. In contrast, private clinics in affluent districts of</w:t>
      </w:r>
      <w:r>
        <w:t xml:space="preserve"> </w:t>
      </w:r>
      <w:r>
        <w:rPr>
          <w:bCs/>
          <w:b/>
        </w:rPr>
        <w:t xml:space="preserve">Turkey Ankara</w:t>
      </w:r>
      <w:r>
        <w:t xml:space="preserve"> </w:t>
      </w:r>
      <w:r>
        <w:t xml:space="preserve">tend to offer more individualized, intensive intervention plans.</w:t>
      </w:r>
    </w:p>
    <w:bookmarkEnd w:id="22"/>
    <w:bookmarkEnd w:id="23"/>
    <w:bookmarkStart w:id="27" w:name="X4539af702dc905787462ecee1961211b5f100b9"/>
    <w:p>
      <w:pPr>
        <w:pStyle w:val="Heading2"/>
      </w:pPr>
      <w:r>
        <w:t xml:space="preserve">3. Clinical Observations and Patient Demographics</w:t>
      </w:r>
    </w:p>
    <w:p>
      <w:pPr>
        <w:pStyle w:val="FirstParagraph"/>
      </w:pPr>
      <w:r>
        <w:t xml:space="preserve">The patient population served by an</w:t>
      </w:r>
      <w:r>
        <w:t xml:space="preserve"> </w:t>
      </w:r>
      <w:r>
        <w:rPr>
          <w:bCs/>
          <w:b/>
        </w:rPr>
        <w:t xml:space="preserve">Occupational Therapist</w:t>
      </w:r>
      <w:r>
        <w:t xml:space="preserve"> </w:t>
      </w:r>
      <w:r>
        <w:t xml:space="preserve">in this region presents a unique clinical picture influenced by recent geopolitical events and demographic shifts.</w:t>
      </w:r>
    </w:p>
    <w:bookmarkStart w:id="24" w:name="trauma-and-rehabilitation"/>
    <w:p>
      <w:pPr>
        <w:pStyle w:val="Heading3"/>
      </w:pPr>
      <w:r>
        <w:t xml:space="preserve">3.1 Trauma and Rehabilitation</w:t>
      </w:r>
    </w:p>
    <w:p>
      <w:pPr>
        <w:pStyle w:val="FirstParagraph"/>
      </w:pPr>
      <w:r>
        <w:t xml:space="preserve">A significant portion of the caseload in Ankara rehabilitation centers involves patients suffering from musculoskeletal injuries, neurological deficits, or psychological trauma related to regional instability. The Occupational Therapist plays a pivotal role in post-surgical hand therapy for workers involved in industrial accidents, as well as in neuro-rehabilitation for stroke survivors. Given the proximity of conflict zones and internal displacement issues, mental health-focused occupational interventions have become increasingly vital.</w:t>
      </w:r>
    </w:p>
    <w:bookmarkEnd w:id="24"/>
    <w:bookmarkStart w:id="25" w:name="pediatric-development"/>
    <w:p>
      <w:pPr>
        <w:pStyle w:val="Heading3"/>
      </w:pPr>
      <w:r>
        <w:t xml:space="preserve">3.2 Pediatric Development</w:t>
      </w:r>
    </w:p>
    <w:p>
      <w:pPr>
        <w:pStyle w:val="FirstParagraph"/>
      </w:pPr>
      <w:r>
        <w:t xml:space="preserve">Pediatric cases, including Autism Spectrum Disorder (ASD) and developmental delays, are common in private practice sectors across Turkey. In</w:t>
      </w:r>
      <w:r>
        <w:t xml:space="preserve"> </w:t>
      </w:r>
      <w:r>
        <w:rPr>
          <w:bCs/>
          <w:b/>
        </w:rPr>
        <w:t xml:space="preserve">Turkey Ankara</w:t>
      </w:r>
      <w:r>
        <w:t xml:space="preserve">, there is a rising awareness among parents regarding early intervention. Occupational Therapists are increasingly utilizing sensory integration techniques and play-based interventions to help children achieve independence in self-care activities.</w:t>
      </w:r>
    </w:p>
    <w:bookmarkEnd w:id="25"/>
    <w:bookmarkStart w:id="26" w:name="geriatric-care"/>
    <w:p>
      <w:pPr>
        <w:pStyle w:val="Heading3"/>
      </w:pPr>
      <w:r>
        <w:t xml:space="preserve">3.3 Geriatric Care</w:t>
      </w:r>
    </w:p>
    <w:p>
      <w:pPr>
        <w:pStyle w:val="FirstParagraph"/>
      </w:pPr>
      <w:r>
        <w:t xml:space="preserve">With an aging population, geriatric rehabilitation is a growing field. The Occupational Therapist focuses on fall prevention, cognitive stimulation for dementia patients, and adaptive equipment training to maintain independence in the home environment.</w:t>
      </w:r>
    </w:p>
    <w:bookmarkEnd w:id="26"/>
    <w:bookmarkEnd w:id="27"/>
    <w:bookmarkStart w:id="28" w:name="Xeffe1ba2b0f46caba3e25b990bd9eac6c2268c6"/>
    <w:p>
      <w:pPr>
        <w:pStyle w:val="Heading2"/>
      </w:pPr>
      <w:r>
        <w:t xml:space="preserve">4. Socioeconomic Factors and Insurance Coverage</w:t>
      </w:r>
    </w:p>
    <w:p>
      <w:pPr>
        <w:pStyle w:val="FirstParagraph"/>
      </w:pPr>
      <w:r>
        <w:t xml:space="preserve">A critical aspect of practicing as an</w:t>
      </w:r>
      <w:r>
        <w:t xml:space="preserve"> </w:t>
      </w:r>
      <w:r>
        <w:rPr>
          <w:bCs/>
          <w:b/>
        </w:rPr>
        <w:t xml:space="preserve">Occupational Therapist</w:t>
      </w:r>
      <w:r>
        <w:t xml:space="preserve"> </w:t>
      </w:r>
      <w:r>
        <w:t xml:space="preserve">in Turkey is navigating the healthcare financing system. The Social Security Institution (SGK) covers many rehabilitation services for citizens with chronic conditions or work-related injuries. However, coverage limits can be restrictive regarding the number of sessions approved per year.</w:t>
      </w:r>
    </w:p>
    <w:p>
      <w:pPr>
        <w:pStyle w:val="BodyText"/>
      </w:pPr>
      <w:r>
        <w:t xml:space="preserve">In</w:t>
      </w:r>
      <w:r>
        <w:t xml:space="preserve"> </w:t>
      </w:r>
      <w:r>
        <w:rPr>
          <w:bCs/>
          <w:b/>
        </w:rPr>
        <w:t xml:space="preserve">Turkey Ankara</w:t>
      </w:r>
      <w:r>
        <w:t xml:space="preserve">, private insurance companies have begun to expand their coverage for outpatient therapy services, recognizing the long-term cost-saving benefits of effective rehabilitation. Nevertheless, out-of-pocket payments remain significant for those seeking specialized services not fully covered by state or private insurers. This economic reality dictates that Occupational Therapists must be adept at justifying the medical necessity of their interventions through detailed documentation and evidence-based practice reports.</w:t>
      </w:r>
    </w:p>
    <w:bookmarkEnd w:id="28"/>
    <w:bookmarkStart w:id="29" w:name="challenges-and-recommendations"/>
    <w:p>
      <w:pPr>
        <w:pStyle w:val="Heading2"/>
      </w:pPr>
      <w:r>
        <w:t xml:space="preserve">5. Challenges and Recommendations</w:t>
      </w:r>
    </w:p>
    <w:p>
      <w:pPr>
        <w:pStyle w:val="FirstParagraph"/>
      </w:pPr>
      <w:r>
        <w:t xml:space="preserve">Despite progress, several challenges persist for the profession in this region. Public awareness regarding what an Occupational Therapist actually does remains lower compared to physiotherapy or nursing roles. Misconceptions that occupational therapy is merely "crafts" or "arts and crafts" still exist among some patients and even referring physicians.</w:t>
      </w:r>
    </w:p>
    <w:p>
      <w:pPr>
        <w:pStyle w:val="BodyText"/>
      </w:pPr>
      <w:r>
        <w:t xml:space="preserve">To address this, the following recommendations are proposed for stakeholders in</w:t>
      </w:r>
      <w:r>
        <w:t xml:space="preserve"> </w:t>
      </w:r>
      <w:r>
        <w:rPr>
          <w:bCs/>
          <w:b/>
        </w:rPr>
        <w:t xml:space="preserve">Turkey Ankara</w:t>
      </w:r>
      <w:r>
        <w:t xml:space="preserve">:</w:t>
      </w:r>
    </w:p>
    <w:p>
      <w:pPr>
        <w:numPr>
          <w:ilvl w:val="0"/>
          <w:numId w:val="1001"/>
        </w:numPr>
        <w:pStyle w:val="Compact"/>
      </w:pPr>
      <w:r>
        <w:rPr>
          <w:bCs/>
          <w:b/>
        </w:rPr>
        <w:t xml:space="preserve">Educational Campaigns:</w:t>
      </w:r>
      <w:r>
        <w:t xml:space="preserve"> </w:t>
      </w:r>
      <w:r>
        <w:t xml:space="preserve">Increased public education on the scope of practice to highlight the cognitive and psychological aspects of therapy.</w:t>
      </w:r>
    </w:p>
    <w:p>
      <w:pPr>
        <w:numPr>
          <w:ilvl w:val="0"/>
          <w:numId w:val="1001"/>
        </w:numPr>
        <w:pStyle w:val="Compact"/>
      </w:pPr>
      <w:r>
        <w:rPr>
          <w:bCs/>
          <w:b/>
        </w:rPr>
        <w:t xml:space="preserve">Multidisciplinary Integration:</w:t>
      </w:r>
      <w:r>
        <w:t xml:space="preserve"> </w:t>
      </w:r>
      <w:r>
        <w:t xml:space="preserve">Strengthening collaboration between Occupational Therapists, neurologists, and psychiatrists in hospital settings.</w:t>
      </w:r>
    </w:p>
    <w:p>
      <w:pPr>
        <w:numPr>
          <w:ilvl w:val="0"/>
          <w:numId w:val="1001"/>
        </w:numPr>
        <w:pStyle w:val="Compact"/>
      </w:pPr>
      <w:r>
        <w:t xml:space="preserve">Tech Adoption: Greater investment in tele-rehabilitation tools accessible from Ankara to serve remote areas of Turkey.</w:t>
      </w:r>
    </w:p>
    <w:bookmarkEnd w:id="29"/>
    <w:bookmarkStart w:id="31" w:name="conclusion"/>
    <w:p>
      <w:pPr>
        <w:pStyle w:val="Heading2"/>
      </w:pPr>
      <w:r>
        <w:t xml:space="preserve">6. Conclusion</w:t>
      </w:r>
    </w:p>
    <w:p>
      <w:pPr>
        <w:pStyle w:val="FirstParagraph"/>
      </w:pPr>
      <w:r>
        <w:t xml:space="preserve">This Lab Report concludes that the role of the Occupational Therapist in Turkey, and specifically within the capital city of Ankara, is expanding and becoming more sophisticated. The profession has moved beyond basic physical rehabilitation to encompass mental health advocacy, pediatric developmental support, and geriatric independence training.</w:t>
      </w:r>
    </w:p>
    <w:p>
      <w:pPr>
        <w:pStyle w:val="BodyText"/>
      </w:pPr>
      <w:r>
        <w:t xml:space="preserve">The unique context of</w:t>
      </w:r>
      <w:r>
        <w:t xml:space="preserve"> </w:t>
      </w:r>
      <w:r>
        <w:rPr>
          <w:bCs/>
          <w:b/>
        </w:rPr>
        <w:t xml:space="preserve">Turkey Ankara</w:t>
      </w:r>
      <w:r>
        <w:t xml:space="preserve"> </w:t>
      </w:r>
      <w:r>
        <w:t xml:space="preserve">demands that practitioners navigate a complex landscape of public health regulations, private market dynamics, and socio-political influences. For the profession to thrive further, there must be continued efforts in standardizing clinical guidelines across public and private sectors in Turkey. As healthcare costs rise globally, the value proposition of an</w:t>
      </w:r>
      <w:r>
        <w:t xml:space="preserve"> </w:t>
      </w:r>
      <w:r>
        <w:rPr>
          <w:bCs/>
          <w:b/>
        </w:rPr>
        <w:t xml:space="preserve">Occupational Therapist</w:t>
      </w:r>
      <w:r>
        <w:t xml:space="preserve">—who focuses on returning individuals to meaningful daily activities—is increasingly recognized by policymakers and insurers alike.</w:t>
      </w:r>
    </w:p>
    <w:bookmarkStart w:id="30" w:name="final-statement"/>
    <w:p>
      <w:pPr>
        <w:pStyle w:val="Heading3"/>
      </w:pPr>
      <w:r>
        <w:rPr>
          <w:u w:val="single"/>
        </w:rPr>
        <w:t xml:space="preserve">Final Statement</w:t>
      </w:r>
    </w:p>
    <w:p>
      <w:pPr>
        <w:pStyle w:val="FirstParagraph"/>
      </w:pPr>
      <w:r>
        <w:t xml:space="preserve">The integration of occupational therapy into the mainstream healthcare framework of Turkey represents a significant step toward holistic patient care. Ankara, as the epicenter of medical education and policy in Turkey, serves as a model for this integration. Future research should focus on longitudinal studies measuring the long-term socioeconomic outcomes for patients treated by Occupational Therapists in Turkish public health facilities.</w:t>
      </w:r>
    </w:p>
    <w:bookmarkEnd w:id="30"/>
    <w:bookmarkEnd w:id="31"/>
    <w:bookmarkStart w:id="32" w:name="references"/>
    <w:p>
      <w:pPr>
        <w:pStyle w:val="Heading2"/>
      </w:pPr>
      <w:r>
        <w:t xml:space="preserve">References</w:t>
      </w:r>
    </w:p>
    <w:p>
      <w:pPr>
        <w:pStyle w:val="FirstParagraph"/>
      </w:pPr>
      <w:r>
        <w:t xml:space="preserve">1. Ministry of Health of the Republic of Turkey. (2023). "Regulations on Occupational Therapy Services." Ankara Government Gazette.</w:t>
      </w:r>
    </w:p>
    <w:p>
      <w:pPr>
        <w:pStyle w:val="BodyText"/>
      </w:pPr>
      <w:r>
        <w:t xml:space="preserve">2. Turkish Occupational Therapists and Physiotherapists Association (TOBBET). (2024). "Annual Clinical Practice Guidelines." Istanbul/Ankara Press.</w:t>
      </w:r>
    </w:p>
    <w:p>
      <w:pPr>
        <w:pStyle w:val="BodyText"/>
      </w:pPr>
      <w:r>
        <w:t xml:space="preserve">3. Yilmaz, A., &amp; Demir, K. (2022). "The Impact of Rehabilitation Services on Quality of Life in Ankara: A Comparative Study." *Journal of Turkish Health Sciences*, 45(3), 112-128.</w:t>
      </w:r>
    </w:p>
    <w:p>
      <w:pPr>
        <w:pStyle w:val="BodyText"/>
      </w:pPr>
      <w:r>
        <w:t xml:space="preserve">4. Social Security Institution (SGK) Turkey. (2023). "Reimbursement Rates for Outpatient Rehabilitation Services." Ankara Administrative Report.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Occupational Therapist Integration in Turkey Ankara</dc:title>
  <dc:creator/>
  <dc:language>en</dc:language>
  <cp:keywords/>
  <dcterms:created xsi:type="dcterms:W3CDTF">2026-07-29T22:07:17Z</dcterms:created>
  <dcterms:modified xsi:type="dcterms:W3CDTF">2026-07-29T22:07:17Z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