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Venezuela</w:t>
      </w:r>
      <w:r>
        <w:t xml:space="preserve"> </w:t>
      </w:r>
      <w:r>
        <w:t xml:space="preserve">Caracas</w:t>
      </w:r>
    </w:p>
    <w:bookmarkStart w:id="20" w:name="Xbc7672986f11f707f979e68cb56ab208b54cd31"/>
    <w:p>
      <w:pPr>
        <w:pStyle w:val="Heading1"/>
      </w:pPr>
      <w:r>
        <w:t xml:space="preserve">Laboratory Report on Clinical Practice and Community Integration</w:t>
      </w:r>
    </w:p>
    <w:p>
      <w:pPr>
        <w:pStyle w:val="FirstParagraph"/>
      </w:pPr>
      <w:r>
        <w:rPr>
          <w:bCs/>
          <w:b/>
        </w:rPr>
        <w:t xml:space="preserve">Subject:</w:t>
      </w:r>
      <w:r>
        <w:t xml:space="preserve"> </w:t>
      </w:r>
      <w:r>
        <w:t xml:space="preserve">Occupational Therapy Interventions</w:t>
      </w:r>
      <w:r>
        <w:br/>
      </w:r>
      <w:r>
        <w:rPr>
          <w:bCs/>
          <w:b/>
        </w:rPr>
        <w:t xml:space="preserve">Location:</w:t>
      </w:r>
      <w:r>
        <w:t xml:space="preserve"> </w:t>
      </w:r>
      <w:r>
        <w:t xml:space="preserve">Venezuela, Caracas</w:t>
      </w:r>
      <w:r>
        <w:br/>
      </w:r>
      <w:r>
        <w:rPr>
          <w:bCs/>
          <w:b/>
        </w:rPr>
        <w:t xml:space="preserve">Date:</w:t>
      </w:r>
      <w:r>
        <w:t xml:space="preserve"> </w:t>
      </w:r>
      <w:r>
        <w:t xml:space="preserve">October 24, 2023</w:t>
      </w:r>
      <w:r>
        <w:br/>
      </w:r>
    </w:p>
    <w:p>
      <w:pPr>
        <w:pStyle w:val="BodyText"/>
      </w:pPr>
      <w:r>
        <w:t xml:space="preserve">Clinical Supervision Team</w:t>
      </w:r>
    </w:p>
    <w:bookmarkEnd w:id="20"/>
    <w:p>
      <w:pPr>
        <w:pStyle w:val="BodyText"/>
      </w:pPr>
      <w:r>
        <w:t xml:space="preserve">The following document serves as a comprehensive laboratory report detailing the implementation and efficacy of occupational therapy frameworks within the specific socio-economic and geographic context of Venezuela Caracas. This report aims to analyze how professional standards in this field must be adapted to local challenges, resource limitations, and cultural nuances prevalent in the capital city. The term</w:t>
      </w:r>
      <w:r>
        <w:t xml:space="preserve"> </w:t>
      </w:r>
      <w:r>
        <w:rPr>
          <w:bCs/>
          <w:b/>
        </w:rPr>
        <w:t xml:space="preserve">Occupational Therapist</w:t>
      </w:r>
      <w:r>
        <w:t xml:space="preserve"> </w:t>
      </w:r>
      <w:r>
        <w:t xml:space="preserve">is central to this analysis, representing not just a job title but a critical role in restoring functionality amidst systemic instability. Furthermore the designation</w:t>
      </w:r>
      <w:r>
        <w:t xml:space="preserve"> </w:t>
      </w:r>
      <w:r>
        <w:rPr>
          <w:bCs/>
          <w:b/>
        </w:rPr>
        <w:t xml:space="preserve">Venezuela Caracas is not merely geographical; it defines the operational environment characterized by unique infrastructural constraints and community resilience needs that directly influence therapeutic outcomes.</w:t>
      </w:r>
    </w:p>
    <w:bookmarkStart w:id="21" w:name="introduction-and-contextual-analysis"/>
    <w:p>
      <w:pPr>
        <w:pStyle w:val="Heading2"/>
      </w:pPr>
      <w:r>
        <w:t xml:space="preserve">1. Introduction and Contextual Analysis</w:t>
      </w:r>
    </w:p>
    <w:p>
      <w:pPr>
        <w:pStyle w:val="FirstParagraph"/>
      </w:pPr>
      <w:r>
        <w:t xml:space="preserve">The primary objective of this lab report is to evaluate the practical application of occupational therapy principles in an urban center facing significant logistical challenges. In</w:t>
      </w:r>
    </w:p>
    <w:p>
      <w:pPr>
        <w:pStyle w:val="BodyText"/>
      </w:pPr>
      <w:r>
        <w:t xml:space="preserve">Venezuela Caracas, the traditional models of healthcare delivery established in more stable economies often fail to account for resource scarcity, intermittent utilities, and high demand for psychosocial support. Therefore, the role of an</w:t>
      </w:r>
      <w:r>
        <w:t xml:space="preserve"> </w:t>
      </w:r>
      <w:r>
        <w:rPr>
          <w:bCs/>
          <w:b/>
        </w:rPr>
        <w:t xml:space="preserve">Occupational Therapist</w:t>
      </w:r>
      <w:r>
        <w:t xml:space="preserve"> </w:t>
      </w:r>
      <w:r>
        <w:t xml:space="preserve">here transcends clinical treatment; it involves innovative problem-solving and community advocacy. The report investigates how therapists navigate these constraints to provide effective care for individuals with disabilities, elderly patients recovering from stroke or surgery, and children with developmental delays.</w:t>
      </w:r>
    </w:p>
    <w:p>
      <w:pPr>
        <w:pStyle w:val="BodyText"/>
      </w:pPr>
      <w:r>
        <w:t xml:space="preserve">The urban landscape of Caracas presents specific barriers. While the city is densely populated, accessibility features are often lacking or non-existent in older buildings common in central districts. This physical environment requires</w:t>
      </w:r>
    </w:p>
    <w:p>
      <w:pPr>
        <w:pStyle w:val="BodyText"/>
      </w:pPr>
      <w:r>
        <w:t xml:space="preserve">Occupational Therapists to focus heavily on home modifications using low-cost materials and community-based resource networks. The report highlights that success in this region depends less on high-tech equipment and more on adaptive strategies that utilize available local resources.</w:t>
      </w:r>
    </w:p>
    <w:bookmarkEnd w:id="21"/>
    <w:bookmarkStart w:id="22" w:name="methodology-of-assessment"/>
    <w:p>
      <w:pPr>
        <w:pStyle w:val="Heading2"/>
      </w:pPr>
      <w:r>
        <w:t xml:space="preserve">2. Methodology of Assessment</w:t>
      </w:r>
    </w:p>
    <w:p>
      <w:pPr>
        <w:pStyle w:val="FirstParagraph"/>
      </w:pPr>
      <w:r>
        <w:t xml:space="preserve">To gather data for this report, a mixed-methods approach was employed across three distinct clinics in different municipalities of Caracas: Libertador, Baruta, and Chacao. The assessment involved direct observation of patient interactions, interviews with licensed</w:t>
      </w:r>
    </w:p>
    <w:p>
      <w:pPr>
        <w:pStyle w:val="BodyText"/>
      </w:pPr>
      <w:r>
        <w:t xml:space="preserve">Occupational Therapists, and analysis of patient outcome records over a six-month period. The criteria for evaluation included functional independence measures (FIM), participant engagement levels, and the feasibility of prescribed home exercise programs.</w:t>
      </w:r>
    </w:p>
    <w:p>
      <w:pPr>
        <w:pStyle w:val="BodyText"/>
      </w:pPr>
      <w:r>
        <w:t xml:space="preserve">Data collection was complicated by infrastructural issues typical in</w:t>
      </w:r>
    </w:p>
    <w:p>
      <w:pPr>
        <w:pStyle w:val="BodyText"/>
      </w:pPr>
      <w:r>
        <w:t xml:space="preserve">Venezuela Caracas. Power outages required sessions to be scheduled during daylight hours or conducted with battery-operated diagnostic tools. Transportation difficulties meant that many patients could not attend regular appointments, leading to a shift toward tele-health consultations where internet connectivity allowed. These methodological adjustments demonstrate the flexibility required of any professional practicing in this region.</w:t>
      </w:r>
    </w:p>
    <w:bookmarkEnd w:id="22"/>
    <w:bookmarkStart w:id="23" w:name="X0188707919fbf069799650f34b3de97524b868f"/>
    <w:p>
      <w:pPr>
        <w:pStyle w:val="Heading2"/>
      </w:pPr>
      <w:r>
        <w:t xml:space="preserve">3. Key Findings on Therapeutic Interventions</w:t>
      </w:r>
    </w:p>
    <w:p>
      <w:pPr>
        <w:pStyle w:val="FirstParagraph"/>
      </w:pPr>
      <w:r>
        <w:t xml:space="preserve">The findings reveal that traditional manual therapy techniques remain effective but must be supplemented with cognitive and environmental interventions due to limited access to assistive devices such as wheelchairs or walkers.</w:t>
      </w:r>
    </w:p>
    <w:p>
      <w:pPr>
        <w:pStyle w:val="BodyText"/>
      </w:pPr>
      <w:r>
        <w:t xml:space="preserve">Occupational Therapists in</w:t>
      </w:r>
    </w:p>
    <w:p>
      <w:pPr>
        <w:pStyle w:val="BodyText"/>
      </w:pPr>
      <w:r>
        <w:t xml:space="preserve">Venezuela Caracas have pioneered the use of homemade adaptive tools. For example, button hooks made from wire and splints constructed from cardboard and plastic bottles were found to be highly effective for patients with arthritis or motor impairments. This innovation underscores a critical aspect of the profession in this context: creativity is a core clinical competency.</w:t>
      </w:r>
    </w:p>
    <w:p>
      <w:pPr>
        <w:pStyle w:val="BodyText"/>
      </w:pPr>
      <w:r>
        <w:t xml:space="preserve">Furthermore, mental health integration emerged as a major finding. The psychological impact of economic instability affects both patients and therapists.</w:t>
      </w:r>
    </w:p>
    <w:p>
      <w:pPr>
        <w:pStyle w:val="BodyText"/>
      </w:pPr>
      <w:r>
        <w:t xml:space="preserve">Occupational Therapists reported that incorporating mindfulness and routine-building exercises was essential for improving patient motivation. In</w:t>
      </w:r>
    </w:p>
    <w:p>
      <w:pPr>
        <w:pStyle w:val="BodyText"/>
      </w:pPr>
      <w:r>
        <w:t xml:space="preserve">Venezuela Caracas, maintaining a daily schedule provides a sense of control and normalcy, which is therapeutic in itself. The data indicates that patients who engaged in structured home routines showed significant improvements in mood and functional adherence compared to those who did not.</w:t>
      </w:r>
    </w:p>
    <w:bookmarkEnd w:id="23"/>
    <w:bookmarkStart w:id="24" w:name="Xf17fc7fae4efef3f198c41449a13ee4d5407b67"/>
    <w:p>
      <w:pPr>
        <w:pStyle w:val="Heading2"/>
      </w:pPr>
      <w:r>
        <w:t xml:space="preserve">4. Challenges Faced by the Occupational Therapist</w:t>
      </w:r>
    </w:p>
    <w:p>
      <w:pPr>
        <w:pStyle w:val="FirstParagraph"/>
      </w:pPr>
      <w:r>
        <w:t xml:space="preserve">Several systemic challenges were identified that hinder optimal patient care. Supply chain disruptions mean that essential consumables, such as elastic bands for resistance training or adaptive clothing, are often unavailable in local pharmacies.</w:t>
      </w:r>
    </w:p>
    <w:p>
      <w:pPr>
        <w:pStyle w:val="BodyText"/>
      </w:pPr>
      <w:r>
        <w:t xml:space="preserve">Occupational Therapists must therefore source materials through international donations or fabricate alternatives using local textiles and hardware store items. This process consumes valuable clinical time that could otherwise be spent on direct patient care.</w:t>
      </w:r>
    </w:p>
    <w:p>
      <w:pPr>
        <w:pStyle w:val="BodyText"/>
      </w:pPr>
      <w:r>
        <w:t xml:space="preserve">Another significant challenge is the brain drain of healthcare professionals. Many experienced therapists have emigrated, leaving a gap in mentorship and advanced specialized training for newer practitioners in</w:t>
      </w:r>
    </w:p>
    <w:p>
      <w:pPr>
        <w:pStyle w:val="BodyText"/>
      </w:pPr>
      <w:r>
        <w:t xml:space="preserve">Venezuela Caracas. The lab report notes that continuing education programs are crucial but difficult to access due to internet connectivity issues and financial barriers. Consequently, there is a heavy reliance on peer-to-peer learning networks established within local hospital units.</w:t>
      </w:r>
    </w:p>
    <w:bookmarkEnd w:id="24"/>
    <w:bookmarkStart w:id="25" w:name="Xa858967a994605e5dade2f99ee33f24aa1d6e6e"/>
    <w:p>
      <w:pPr>
        <w:pStyle w:val="Heading2"/>
      </w:pPr>
      <w:r>
        <w:t xml:space="preserve">5. Community Engagement and Social Determinants of Health</w:t>
      </w:r>
    </w:p>
    <w:p>
      <w:pPr>
        <w:pStyle w:val="FirstParagraph"/>
      </w:pPr>
      <w:r>
        <w:t xml:space="preserve">The scope of practice for an</w:t>
      </w:r>
    </w:p>
    <w:p>
      <w:pPr>
        <w:pStyle w:val="BodyText"/>
      </w:pPr>
      <w:r>
        <w:t xml:space="preserve">Occupational Therapist in this region extends into the community. In many neighborhoods across Caracas, community health workers collaborate with therapists to identify at-risk individuals who do not seek formal medical care. These outreach efforts are vital because stigma surrounding disability remains high in certain sectors of society. By integrating therapy into community centers rather than hospitals,</w:t>
      </w:r>
    </w:p>
    <w:p>
      <w:pPr>
        <w:pStyle w:val="BodyText"/>
      </w:pPr>
      <w:r>
        <w:t xml:space="preserve">Occupational Therapists in</w:t>
      </w:r>
    </w:p>
    <w:p>
      <w:pPr>
        <w:pStyle w:val="BodyText"/>
      </w:pPr>
      <w:r>
        <w:t xml:space="preserve">Venezuela Caracas are successfully reducing isolation among patients with physical or cognitive impairments.</w:t>
      </w:r>
    </w:p>
    <w:p>
      <w:pPr>
        <w:pStyle w:val="BodyText"/>
      </w:pPr>
      <w:r>
        <w:t xml:space="preserve">The report emphasizes that social determinants of health, such as housing quality and neighborhood safety, directly impact rehabilitation outcomes. A patient may have excellent motor recovery but fail to regain independence if their living environment is unsafe or inaccessible. Therefore, assessments in this context must include a thorough environmental scan of the patient's home and immediate surroundings.</w:t>
      </w:r>
    </w:p>
    <w:bookmarkEnd w:id="25"/>
    <w:bookmarkStart w:id="26" w:name="conclusion-and-recommendations"/>
    <w:p>
      <w:pPr>
        <w:pStyle w:val="Heading2"/>
      </w:pPr>
      <w:r>
        <w:t xml:space="preserve">6. Conclusion and Recommendations</w:t>
      </w:r>
    </w:p>
    <w:p>
      <w:pPr>
        <w:pStyle w:val="FirstParagraph"/>
      </w:pPr>
      <w:r>
        <w:t xml:space="preserve">In conclusion, the practice of occupational therapy in</w:t>
      </w:r>
      <w:r>
        <w:t xml:space="preserve"> </w:t>
      </w:r>
      <w:r>
        <w:rPr>
          <w:bCs/>
          <w:b/>
        </w:rPr>
        <w:t xml:space="preserve">Venezuela Caracas</w:t>
      </w:r>
      <w:r>
        <w:t xml:space="preserve"> </w:t>
      </w:r>
      <w:r>
        <w:t xml:space="preserve">requires a distinct set of skills compared to standard international models. It demands resilience, resourcefulness, and a deep understanding of local socio-economic realities. The role of the</w:t>
      </w:r>
      <w:r>
        <w:t xml:space="preserve"> </w:t>
      </w:r>
      <w:r>
        <w:rPr>
          <w:bCs/>
          <w:b/>
        </w:rPr>
        <w:t xml:space="preserve">Occupational Therapist</w:t>
      </w:r>
      <w:r>
        <w:t xml:space="preserve"> </w:t>
      </w:r>
      <w:r>
        <w:t xml:space="preserve">is pivotal not only in treating individual impairments but also in fostering community resilience and adapting healthcare delivery to survive infrastructural challenges.</w:t>
      </w:r>
    </w:p>
    <w:p>
      <w:pPr>
        <w:pStyle w:val="BodyText"/>
      </w:pPr>
      <w:r>
        <w:t xml:space="preserve">Recommendations include: 1) Establishing localized training programs focused on low-resource improvisation; 2) Strengthening partnerships with local hardware and textile industries for adaptive equipment production; and 3) Developing robust tele-health protocols that function effectively during internet disruptions. By addressing these areas, the profession can continue to provide high-quality care despite the challenging environment defined by the unique context of</w:t>
      </w:r>
      <w:r>
        <w:t xml:space="preserve"> </w:t>
      </w:r>
      <w:r>
        <w:rPr>
          <w:bCs/>
          <w:b/>
        </w:rPr>
        <w:t xml:space="preserve">Venezuela Caracas</w:t>
      </w:r>
      <w:r>
        <w:t xml:space="preserve">.</w:t>
      </w:r>
    </w:p>
    <w:p>
      <w:pPr>
        <w:pStyle w:val="BodyText"/>
      </w:pPr>
      <w:r>
        <w:rPr>
          <w:iCs/>
          <w:i/>
        </w:rPr>
        <w:t xml:space="preserve">This report serves as a foundational document for future research and policy-making regarding healthcare accessibility in urban Venezuelan settings.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 Venezuela Caracas</dc:title>
  <dc:creator/>
  <dc:language>en</dc:language>
  <cp:keywords/>
  <dcterms:created xsi:type="dcterms:W3CDTF">2026-07-29T22:32:20Z</dcterms:created>
  <dcterms:modified xsi:type="dcterms:W3CDTF">2026-07-29T22:32:20Z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