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Data</w:t>
      </w:r>
      <w:r>
        <w:t xml:space="preserve"> </w:t>
      </w:r>
      <w:r>
        <w:t xml:space="preserve">Acquisition</w:t>
      </w:r>
      <w:r>
        <w:t xml:space="preserve"> </w:t>
      </w:r>
      <w:r>
        <w:t xml:space="preserve">and</w:t>
      </w:r>
      <w:r>
        <w:t xml:space="preserve"> </w:t>
      </w:r>
      <w:r>
        <w:t xml:space="preserve">Environmental</w:t>
      </w:r>
      <w:r>
        <w:t xml:space="preserve"> </w:t>
      </w:r>
      <w:r>
        <w:t xml:space="preserve">Analysis</w:t>
      </w:r>
      <w:r>
        <w:t xml:space="preserve"> </w:t>
      </w:r>
      <w:r>
        <w:t xml:space="preserve">in</w:t>
      </w:r>
      <w:r>
        <w:t xml:space="preserve"> </w:t>
      </w:r>
      <w:r>
        <w:t xml:space="preserve">Afghanistan,</w:t>
      </w:r>
      <w:r>
        <w:t xml:space="preserve"> </w:t>
      </w:r>
      <w:r>
        <w:t xml:space="preserve">Kabul</w:t>
      </w:r>
    </w:p>
    <w:bookmarkStart w:id="20" w:name="laboratory-documentation-header"/>
    <w:p>
      <w:pPr>
        <w:pStyle w:val="Heading3"/>
      </w:pPr>
      <w:r>
        <w:t xml:space="preserve">Laboratory Documentation Header</w:t>
      </w:r>
    </w:p>
    <w:p>
      <w:pPr>
        <w:pStyle w:val="FirstParagraph"/>
      </w:pPr>
      <w:r>
        <w:rPr>
          <w:bCs/>
          <w:b/>
        </w:rPr>
        <w:t xml:space="preserve">Date:</w:t>
      </w:r>
      <w:r>
        <w:t xml:space="preserve"> </w:t>
      </w:r>
      <w:r>
        <w:t xml:space="preserve">October 14, 2023</w:t>
      </w:r>
      <w:r>
        <w:br/>
      </w:r>
      <w:r>
        <w:rPr>
          <w:bCs/>
          <w:b/>
        </w:rPr>
        <w:t xml:space="preserve">Project ID:</w:t>
      </w:r>
      <w:r>
        <w:t xml:space="preserve">AFO-KE-992</w:t>
      </w:r>
      <w:r>
        <w:br/>
      </w:r>
      <w:r>
        <w:rPr>
          <w:bCs/>
          <w:b/>
        </w:rPr>
        <w:t xml:space="preserve">Location:</w:t>
      </w:r>
      <w:r>
        <w:t xml:space="preserve">Kabul, Afghanistan</w:t>
      </w:r>
      <w:r>
        <w:br/>
      </w:r>
      <w:r>
        <w:rPr>
          <w:iCs/>
          <w:i/>
        </w:rPr>
        <w:t xml:space="preserve">Note: This report adapts traditional oceanographic methodologies to inland hydrological systems within a high-altitude, semi-arid context.</w:t>
      </w:r>
    </w:p>
    <w:bookmarkEnd w:id="20"/>
    <w:bookmarkStart w:id="32" w:name="Xca93d835229418e06ef75da41fc48be8f4311f4"/>
    <w:p>
      <w:pPr>
        <w:pStyle w:val="Heading1"/>
      </w:pPr>
      <w:r>
        <w:t xml:space="preserve">Laboratory Report: Hydro-Oceanographic Survey and Water Quality Analysis in the Kabul River Basin</w:t>
      </w:r>
    </w:p>
    <w:bookmarkStart w:id="21" w:name="abstract"/>
    <w:p>
      <w:pPr>
        <w:pStyle w:val="Heading2"/>
      </w:pPr>
      <w:r>
        <w:t xml:space="preserve">1. Abstract</w:t>
      </w:r>
    </w:p>
    <w:p>
      <w:pPr>
        <w:pStyle w:val="FirstParagraph"/>
      </w:pPr>
      <w:r>
        <w:t xml:space="preserve">This Laboratory Report details the preliminary findings of a specialized hydrological survey conducted in Kabul, Afghanistan. Although traditionally associated with marine environments, the methodology of an</w:t>
      </w:r>
      <w:r>
        <w:t xml:space="preserve"> </w:t>
      </w:r>
      <w:r>
        <w:rPr>
          <w:bCs/>
          <w:b/>
        </w:rPr>
        <w:t xml:space="preserve">Oceanographer</w:t>
      </w:r>
      <w:r>
        <w:t xml:space="preserve"> </w:t>
      </w:r>
      <w:r>
        <w:t xml:space="preserve">is herein adapted to analyze large-scale inland water bodies and river systems. The primary objective was to assess water quality parameters, sediment composition, and flow dynamics within the Kabul River and its tributaries. The data collected provides critical baseline information for environmental management in a region facing significant climate change pressures and infrastructure challenges.</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Oceanographer</w:t>
      </w:r>
    </w:p>
    <w:p>
      <w:pPr>
        <w:pStyle w:val="BodyText"/>
      </w:pPr>
      <w:r>
        <w:t xml:space="preserve">typically focuses on the study of the physical and biological aspects of the ocean. However, in inland regions such as Afghanistan, these scientific principles are increasingly applied to lacustrine and fluvial systems. Kabul, situated at an elevation of approximately 1,800 meters above sea level within a complex geological basin in Afghanistan,</w:t>
      </w:r>
      <w:r>
        <w:t xml:space="preserve"> </w:t>
      </w:r>
      <w:r>
        <w:t xml:space="preserve">requires rigorous hydrological monitoring due to its vulnerability to flooding and water scarcity.</w:t>
      </w:r>
    </w:p>
    <w:p>
      <w:pPr>
        <w:pStyle w:val="BodyText"/>
      </w:pPr>
      <w:r>
        <w:t xml:space="preserve">This report outlines the procedures taken by our scientific team, adopting the precise instrumentation and analytical frameworks of oceanography. By treating the Kabul River system as a dynamic "inland ocean," we aim to understand sediment transport rates, thermal stratification in deeper pools, and chemical composition relative to agricultural runoff. The integration of an</w:t>
      </w:r>
    </w:p>
    <w:p>
      <w:pPr>
        <w:pStyle w:val="BodyText"/>
      </w:pPr>
      <w:r>
        <w:t xml:space="preserve">Oceanographer‘s expertise allows for the application of advanced sonar mapping and remote sensing techniques usually reserved for coastal studies.</w:t>
      </w:r>
    </w:p>
    <w:bookmarkEnd w:id="22"/>
    <w:bookmarkStart w:id="26" w:name="methodology"/>
    <w:p>
      <w:pPr>
        <w:pStyle w:val="Heading2"/>
      </w:pPr>
      <w:r>
        <w:t xml:space="preserve">3. Methodology</w:t>
      </w:r>
    </w:p>
    <w:p>
      <w:pPr>
        <w:pStyle w:val="FirstParagraph"/>
      </w:pPr>
      <w:r>
        <w:t xml:space="preserve">The fieldwork was conducted in three phases across selected sites in Kabul, Afghanistan. The methodology strictly adhered to international standards utilized by professional oceanographers.</w:t>
      </w:r>
    </w:p>
    <w:bookmarkStart w:id="23" w:name="site-selection-and-preparation"/>
    <w:p>
      <w:pPr>
        <w:pStyle w:val="Heading3"/>
      </w:pPr>
      <w:r>
        <w:t xml:space="preserve">3.1 Site Selection and Preparation</w:t>
      </w:r>
    </w:p>
    <w:p>
      <w:pPr>
        <w:pStyle w:val="FirstParagraph"/>
      </w:pPr>
      <w:r>
        <w:t xml:space="preserve">Sites were chosen along the Kabul River corridor, focusing on areas near industrial zones and agricultural outflows. Each site was mapped using GPS coordinates to ensure reproducibility. The terrain analysis considered the steep gradients typical of the Afghan landscape.</w:t>
      </w:r>
    </w:p>
    <w:bookmarkEnd w:id="23"/>
    <w:bookmarkStart w:id="24" w:name="data-collection-instruments"/>
    <w:p>
      <w:pPr>
        <w:pStyle w:val="Heading3"/>
      </w:pPr>
      <w:r>
        <w:t xml:space="preserve">3.2 Data Collection Instruments</w:t>
      </w:r>
    </w:p>
    <w:p>
      <w:pPr>
        <w:numPr>
          <w:ilvl w:val="0"/>
          <w:numId w:val="1001"/>
        </w:numPr>
        <w:pStyle w:val="Compact"/>
      </w:pPr>
      <w:r>
        <w:rPr>
          <w:bCs/>
          <w:b/>
        </w:rPr>
        <w:t xml:space="preserve">Multibeam Sonar:</w:t>
      </w:r>
      <w:r>
        <w:t xml:space="preserve"> </w:t>
      </w:r>
      <w:r>
        <w:t xml:space="preserve">Adapted from oceanographic ship surveys to map the riverbed topography (bathymetry) in high resolution.</w:t>
      </w:r>
    </w:p>
    <w:p>
      <w:pPr>
        <w:numPr>
          <w:ilvl w:val="0"/>
          <w:numId w:val="1001"/>
        </w:numPr>
        <w:pStyle w:val="Compact"/>
      </w:pPr>
      <w:r>
        <w:rPr>
          <w:bCs/>
          <w:b/>
        </w:rPr>
        <w:t xml:space="preserve">Cross-Sectional Flow Meters:</w:t>
      </w:r>
      <w:r>
        <w:t xml:space="preserve">To measure current velocity and discharge rates, mimicking tidal flow analysis.</w:t>
      </w:r>
    </w:p>
    <w:p>
      <w:pPr>
        <w:numPr>
          <w:ilvl w:val="0"/>
          <w:numId w:val="1001"/>
        </w:numPr>
        <w:pStyle w:val="Compact"/>
      </w:pPr>
      <w:r>
        <w:rPr>
          <w:bCs/>
          <w:b/>
        </w:rPr>
        <w:t xml:space="preserve">Water Quality Profilers:</w:t>
      </w:r>
      <w:r>
        <w:t xml:space="preserve"> </w:t>
      </w:r>
      <w:r>
        <w:t xml:space="preserve">Measuring Temperature, Conductivity, Salinity (TCS), Depth (D), and Pressure (P) – standard parameters in oceanography applied here to detect contamination levels.</w:t>
      </w:r>
    </w:p>
    <w:bookmarkEnd w:id="24"/>
    <w:bookmarkStart w:id="25" w:name="sampling-protocol"/>
    <w:p>
      <w:pPr>
        <w:pStyle w:val="Heading3"/>
      </w:pPr>
      <w:r>
        <w:t xml:space="preserve">3.3 Sampling Protocol</w:t>
      </w:r>
    </w:p>
    <w:p>
      <w:pPr>
        <w:pStyle w:val="FirstParagraph"/>
      </w:pPr>
      <w:r>
        <w:t xml:space="preserve">Sediment cores were extracted using gravity corers, a technique standard in deep-sea floor exploration. Water samples were collected at varying depths to analyze thermal layers and potential pollutant stratification.</w:t>
      </w:r>
    </w:p>
    <w:bookmarkEnd w:id="25"/>
    <w:bookmarkEnd w:id="26"/>
    <w:bookmarkStart w:id="27" w:name="results"/>
    <w:p>
      <w:pPr>
        <w:pStyle w:val="Heading2"/>
      </w:pPr>
      <w:r>
        <w:t xml:space="preserve">4. Results</w:t>
      </w:r>
    </w:p>
    <w:p>
      <w:pPr>
        <w:pStyle w:val="FirstParagraph"/>
      </w:pPr>
      <w:r>
        <w:t xml:space="preserve">The laboratory analysis yielded significant data regarding the hydrological health of the Kabul region.</w:t>
      </w:r>
    </w:p>
    <w:p>
      <w:pPr>
        <w:pStyle w:val="BodyText"/>
      </w:pPr>
      <w:r>
        <w:rPr>
          <w:bCs/>
          <w:b/>
        </w:rPr>
        <w:t xml:space="preserve">Parameter</w:t>
      </w:r>
    </w:p>
    <w:p>
      <w:pPr>
        <w:pStyle w:val="BodyText"/>
      </w:pPr>
      <w:r>
        <w:rPr>
          <w:bCs/>
          <w:b/>
        </w:rPr>
        <w:t xml:space="preserve">Average Value (Kabul Site A)</w:t>
      </w:r>
    </w:p>
    <w:p>
      <w:pPr>
        <w:pStyle w:val="BodyText"/>
      </w:pPr>
      <w:r>
        <w:t xml:space="preserve">Average Value (Kabul Site B)</w:t>
      </w:r>
    </w:p>
    <w:p>
      <w:pPr>
        <w:pStyle w:val="BodyText"/>
      </w:pPr>
      <w:r>
        <w:t xml:space="preserve">&lt; strong&gt;Sediment Load&lt; td &gt; 450 mg/L&lt; td &gt; 620 mg/L</w:t>
      </w:r>
    </w:p>
    <w:p>
      <w:pPr>
        <w:pStyle w:val="BodyText"/>
      </w:pPr>
      <w:r>
        <w:rPr>
          <w:bCs/>
          <w:b/>
        </w:rPr>
        <w:t xml:space="preserve">pH Level</w:t>
      </w:r>
    </w:p>
    <w:p>
      <w:pPr>
        <w:pStyle w:val="BodyText"/>
      </w:pPr>
      <w:r>
        <w:t xml:space="preserve">7.8 (Neutral)</w:t>
      </w:r>
    </w:p>
    <w:p>
      <w:pPr>
        <w:pStyle w:val="BodyText"/>
      </w:pPr>
      <w:r>
        <w:t xml:space="preserve">Dissolved Oxygen</w:t>
      </w:r>
    </w:p>
    <w:bookmarkEnd w:id="27"/>
    <w:bookmarkStart w:id="28" w:name="discussion"/>
    <w:p>
      <w:pPr>
        <w:pStyle w:val="Heading2"/>
      </w:pPr>
      <w:r>
        <w:t xml:space="preserve">5. Discussion</w:t>
      </w:r>
    </w:p>
    <w:p>
      <w:pPr>
        <w:pStyle w:val="FirstParagraph"/>
      </w:pPr>
      <w:r>
        <w:t xml:space="preserve">The application of an</w:t>
      </w:r>
    </w:p>
    <w:p>
      <w:pPr>
        <w:pStyle w:val="BodyText"/>
      </w:pPr>
      <w:r>
        <w:t xml:space="preserve">Oceanographer's framework to Kabul, Afghanistan,</w:t>
      </w:r>
    </w:p>
    <w:p>
      <w:pPr>
        <w:pStyle w:val="BodyText"/>
      </w:pPr>
      <w:r>
        <w:t xml:space="preserve">reveals complex interactions between geological uplift and water erosion. The high sediment load observed in Site B correlates with recent deforestation upstream, a phenomenon analogous to coastal erosion observed in marine environments.</w:t>
      </w:r>
    </w:p>
    <w:p>
      <w:pPr>
        <w:pStyle w:val="BodyText"/>
      </w:pPr>
      <w:r>
        <w:t xml:space="preserve">The thermal profiling indicates minimal stratification compared to true oceans, due to the shallower depth of river channels. However, during night-time cooling periods specific micro-climates form. The data suggests that urban runoff from Kabul introduces organic pollutants that behave similarly to nutrient loading in eutrophic coastal bays.</w:t>
      </w:r>
    </w:p>
    <w:bookmarkEnd w:id="28"/>
    <w:bookmarkStart w:id="29" w:name="conclusion"/>
    <w:p>
      <w:pPr>
        <w:pStyle w:val="Heading2"/>
      </w:pPr>
      <w:r>
        <w:t xml:space="preserve">6. Conclusion</w:t>
      </w:r>
    </w:p>
    <w:p>
      <w:pPr>
        <w:pStyle w:val="FirstParagraph"/>
      </w:pPr>
      <w:r>
        <w:t xml:space="preserve">This Laboratory Report confirms that the methodologies of oceanography are not limited by saltwater boundaries but can be effectively repurposed for inland water management. For Kabul, Afghanistan,</w:t>
      </w:r>
    </w:p>
    <w:p>
      <w:pPr>
        <w:pStyle w:val="BodyText"/>
      </w:pPr>
      <w:r>
        <w:t xml:space="preserve">this interdisciplinary approach provides a robust scientific basis for future infrastructure planning and environmental protection policies. The data gathered by treating local rivers through the lens of an</w:t>
      </w:r>
      <w:r>
        <w:t xml:space="preserve"> </w:t>
      </w:r>
      <w:r>
        <w:rPr>
          <w:bCs/>
          <w:b/>
        </w:rPr>
        <w:t xml:space="preserve">Oceanographer</w:t>
      </w:r>
    </w:p>
    <w:p>
      <w:pPr>
        <w:pStyle w:val="BodyText"/>
      </w:pPr>
      <w:r>
        <w:t xml:space="preserve">offers valuable insights into sediment dynamics and water quality.</w:t>
      </w:r>
    </w:p>
    <w:bookmarkEnd w:id="29"/>
    <w:bookmarkStart w:id="30" w:name="recommendations"/>
    <w:p>
      <w:pPr>
        <w:pStyle w:val="Heading2"/>
      </w:pPr>
      <w:r>
        <w:t xml:space="preserve">7. Recommendations</w:t>
      </w:r>
    </w:p>
    <w:p>
      <w:pPr>
        <w:pStyle w:val="FirstParagraph"/>
      </w:pPr>
      <w:r>
        <w:t xml:space="preserve">Maintenance:</w:t>
      </w:r>
    </w:p>
    <w:p>
      <w:pPr>
        <w:pStyle w:val="BodyText"/>
      </w:pPr>
      <w:r>
        <w:t xml:space="preserve">The continuous monitoring of Kabul, Afghanistan,</w:t>
      </w:r>
    </w:p>
    <w:p>
      <w:pPr>
        <w:pStyle w:val="BodyText"/>
      </w:pPr>
      <w:r>
        <w:t xml:space="preserve">requires sustained funding and technical support to maintain these advanced measurement protocols. Collaboration with international scientific bodies can help refine the application of oceanographic techniques to Central Asian hydrology.</w:t>
      </w:r>
    </w:p>
    <w:bookmarkEnd w:id="30"/>
    <w:bookmarkStart w:id="31" w:name="references"/>
    <w:p>
      <w:pPr>
        <w:pStyle w:val="Heading2"/>
      </w:pPr>
      <w:r>
        <w:t xml:space="preserve">8. References</w:t>
      </w:r>
    </w:p>
    <w:p>
      <w:pPr>
        <w:pStyle w:val="FirstParagraph"/>
      </w:pPr>
      <w:r>
        <w:t xml:space="preserve">Harrison, J.</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Data Acquisition and Environmental Analysis in Afghanistan, Kabul</dc:title>
  <dc:creator/>
  <cp:keywords/>
  <dcterms:created xsi:type="dcterms:W3CDTF">2026-07-29T14:47:58Z</dcterms:created>
  <dcterms:modified xsi:type="dcterms:W3CDTF">2026-07-29T14:47:58Z</dcterms:modified>
</cp:coreProperties>
</file>

<file path=docProps/custom.xml><?xml version="1.0" encoding="utf-8"?>
<Properties xmlns="http://schemas.openxmlformats.org/officeDocument/2006/custom-properties" xmlns:vt="http://schemas.openxmlformats.org/officeDocument/2006/docPropsVTypes"/>
</file>