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Analysis</w:t>
      </w:r>
      <w:r>
        <w:t xml:space="preserve"> </w:t>
      </w:r>
      <w:r>
        <w:t xml:space="preserve">Report:</w:t>
      </w:r>
      <w:r>
        <w:t xml:space="preserve"> </w:t>
      </w:r>
      <w:r>
        <w:t xml:space="preserve">Algeria,</w:t>
      </w:r>
      <w:r>
        <w:t xml:space="preserve"> </w:t>
      </w:r>
      <w:r>
        <w:t xml:space="preserve">Algiers</w:t>
      </w:r>
    </w:p>
    <w:bookmarkStart w:id="27" w:name="oceanographic-field-lab-report"/>
    <w:p>
      <w:pPr>
        <w:pStyle w:val="Heading1"/>
      </w:pPr>
      <w:r>
        <w:t xml:space="preserve">Oceanographic Field Lab Report</w:t>
      </w:r>
    </w:p>
    <w:p>
      <w:pPr>
        <w:pStyle w:val="FirstParagraph"/>
      </w:pPr>
      <w:r>
        <w:rPr>
          <w:bCs/>
          <w:b/>
        </w:rPr>
        <w:t xml:space="preserve">Date:</w:t>
      </w:r>
      <w:r>
        <w:t xml:space="preserve"> </w:t>
      </w:r>
      <w:r>
        <w:t xml:space="preserve">October 15, 2023</w:t>
      </w:r>
      <w:r>
        <w:br/>
      </w:r>
      <w:r>
        <w:rPr>
          <w:bCs/>
          <w:b/>
        </w:rPr>
        <w:t xml:space="preserve">Distribution Point:</w:t>
      </w:r>
      <w:r>
        <w:t xml:space="preserve"> </w:t>
      </w:r>
      <w:r>
        <w:t xml:space="preserve">Algiers Coastal Monitoring Station, Algeria</w:t>
      </w:r>
      <w:r>
        <w:br/>
      </w:r>
      <w:r>
        <w:rPr>
          <w:bCs/>
          <w:b/>
        </w:rPr>
        <w:t xml:space="preserve">Title:</w:t>
      </w:r>
      <w:r>
        <w:t xml:space="preserve"> Comprehensive Assessment of Coastal Hydrodynamics and Ecological Integrity in the Gulf of Algiers</w:t>
      </w:r>
    </w:p>
    <w:bookmarkStart w:id="20" w:name="i.-abstract"/>
    <w:p>
      <w:pPr>
        <w:pStyle w:val="Heading3"/>
      </w:pPr>
      <w:r>
        <w:t xml:space="preserve">I. Abstract</w:t>
      </w:r>
    </w:p>
    <w:p>
      <w:pPr>
        <w:pStyle w:val="FirstParagraph"/>
      </w:pPr>
      <w:r>
        <w:t xml:space="preserve">The purpose of this laboratory report is to document the findings of a comprehensive oceanographic survey conducted within the territorial waters adjacent to Algeria, specifically focusing on the metropolitan area of Algiers. As one of North Africa’s most significant coastal cities, Algiers serves as a critical node for both economic activity and ecological study in the Mediterranean basin. This report details the methodology, data collection processes regarding physical and chemical oceanography parameters, biological sampling results, and an analysis of local anthropogenic impacts on marine ecosystems. The primary objective was to establish a baseline dataset for current water quality indices in Algeria’s capital region to inform future environmental policy and conservation efforts.</w:t>
      </w:r>
    </w:p>
    <w:bookmarkEnd w:id="20"/>
    <w:bookmarkStart w:id="21" w:name="ii.-introduction"/>
    <w:p>
      <w:pPr>
        <w:pStyle w:val="Heading3"/>
      </w:pPr>
      <w:r>
        <w:t xml:space="preserve">II. Introduction</w:t>
      </w:r>
    </w:p>
    <w:p>
      <w:pPr>
        <w:pStyle w:val="FirstParagraph"/>
      </w:pPr>
      <w:r>
        <w:t xml:space="preserve">The coastal zone of Algiers, situated along the southern coast of the Mediterranean Sea, presents a complex oceanographic environment influenced by strong regional currents, seasonal temperature variations, and significant human population density. The Gulf of Algiers acts as a semi-enclosed basin where water exchange with the open sea is restricted by topographical features such as Cape Matifou and Cape Carcino. Understanding the dynamics of this region is not merely an academic exercise for an</w:t>
      </w:r>
      <w:r>
        <w:t xml:space="preserve"> </w:t>
      </w:r>
      <w:r>
        <w:rPr>
          <w:bCs/>
          <w:b/>
        </w:rPr>
        <w:t xml:space="preserve">Oceanographer</w:t>
      </w:r>
      <w:r>
        <w:t xml:space="preserve"> </w:t>
      </w:r>
      <w:r>
        <w:t xml:space="preserve">but a necessity for the sustainable management of resources in Algeria.</w:t>
      </w:r>
    </w:p>
    <w:p>
      <w:pPr>
        <w:pStyle w:val="BodyText"/>
      </w:pPr>
      <w:r>
        <w:t xml:space="preserve">The role of the modern Oceanographer extends beyond mere observation; it involves synthesizing data on salinity, temperature, nutrient loads, and biodiversity to understand the health of the marine environment. In Algiers, rapid urbanization and industrial expansion have raised concerns regarding pollution levels, particularly concerning heavy metals and microplastics. This lab report aims to bridge the gap between theoretical oceanography and practical environmental stewardship in Algeria.</w:t>
      </w:r>
    </w:p>
    <w:bookmarkEnd w:id="21"/>
    <w:bookmarkStart w:id="22" w:name="iii.-methodology"/>
    <w:p>
      <w:pPr>
        <w:pStyle w:val="Heading3"/>
      </w:pPr>
      <w:r>
        <w:t xml:space="preserve">III. Methodology</w:t>
      </w:r>
    </w:p>
    <w:p>
      <w:pPr>
        <w:pStyle w:val="FirstParagraph"/>
      </w:pPr>
      <w:r>
        <w:t xml:space="preserve">Data collection was performed over a period of fourteen days across three distinct sampling stations located within a 20-kilometer radius of downtown Algiers. These stations were selected to represent varying degrees of urban influence: Station A near the port infrastructure, Station B in the middle bay area, and Station C closer to more natural rocky outcrops.</w:t>
      </w:r>
    </w:p>
    <w:p>
      <w:pPr>
        <w:pStyle w:val="BodyText"/>
      </w:pPr>
      <w:r>
        <w:rPr>
          <w:bCs/>
          <w:b/>
        </w:rPr>
        <w:t xml:space="preserve">Physical Parameters:</w:t>
      </w:r>
      <w:r>
        <w:t xml:space="preserve"> Vertical profiles of temperature and salinity were obtained using a Conductivity-Temperature-Depth (CTD) profiler. This instrument allowed for high-resolution data collection from the surface down to the thermocline depth, typically ranging between 20 and 40 meters in this region.</w:t>
      </w:r>
    </w:p>
    <w:p>
      <w:pPr>
        <w:pStyle w:val="BodyText"/>
      </w:pPr>
      <w:r>
        <w:rPr>
          <w:bCs/>
          <w:b/>
        </w:rPr>
        <w:t xml:space="preserve">Chemical Analysis:</w:t>
      </w:r>
      <w:r>
        <w:t xml:space="preserve"> Water samples were collected using Niskin bottles attached to a rosette sampler. These samples were analyzed in the onboard laboratory for dissolved oxygen, pH levels, nitrate/nitrite concentrations, phosphate levels, and chlorophyll-a content. Chlorophyll-a serves as a proxy for phytoplankton biomass and overall primary productivity.</w:t>
      </w:r>
    </w:p>
    <w:p>
      <w:pPr>
        <w:pStyle w:val="BodyText"/>
      </w:pPr>
      <w:r>
        <w:rPr>
          <w:bCs/>
          <w:b/>
        </w:rPr>
        <w:t xml:space="preserve">Biological Sampling:</w:t>
      </w:r>
      <w:r>
        <w:t xml:space="preserve"> Benthic macroinvertebrates were sampled using a Van Veen grab sampler to assess the health of the seabed ecosystem. Pelagic organisms were collected via plankton net towing at standard speeds. All specimens were identified, counted, and preserved for further taxonomic analysis by specialist researchers in Algeria.</w:t>
      </w:r>
    </w:p>
    <w:bookmarkEnd w:id="22"/>
    <w:bookmarkStart w:id="23" w:name="iv.-results"/>
    <w:p>
      <w:pPr>
        <w:pStyle w:val="Heading3"/>
      </w:pPr>
      <w:r>
        <w:t xml:space="preserve">IV. Results</w:t>
      </w:r>
    </w:p>
    <w:p>
      <w:pPr>
        <w:pStyle w:val="FirstParagraph"/>
      </w:pPr>
      <w:r>
        <w:t xml:space="preserve">The data collected reveals distinct stratification patterns typical of the Mediterranean summer conditions but with notable anomalies indicative of local anthropogenic influence.</w:t>
      </w:r>
    </w:p>
    <w:p>
      <w:pPr>
        <w:pStyle w:val="BodyText"/>
      </w:pPr>
      <w:r>
        <w:rPr>
          <w:bCs/>
          <w:b/>
        </w:rPr>
        <w:t xml:space="preserve">Parameter</w:t>
      </w:r>
    </w:p>
    <w:p>
      <w:pPr>
        <w:pStyle w:val="BodyText"/>
      </w:pPr>
      <w:r>
        <w:rPr>
          <w:bCs/>
          <w:b/>
        </w:rPr>
        <w:t xml:space="preserve">Station A (Port)</w:t>
      </w:r>
    </w:p>
    <w:p>
      <w:pPr>
        <w:pStyle w:val="BodyText"/>
      </w:pPr>
      <w:r>
        <w:rPr>
          <w:bCs/>
          <w:b/>
        </w:rPr>
        <w:t xml:space="preserve">Station B (Central Bay)</w:t>
      </w:r>
    </w:p>
    <w:p>
      <w:pPr>
        <w:pStyle w:val="BodyText"/>
      </w:pPr>
      <w:r>
        <w:rPr>
          <w:bCs/>
          <w:b/>
        </w:rPr>
        <w:t xml:space="preserve">Avg. Open Sea Baseline</w:t>
      </w:r>
    </w:p>
    <w:p>
      <w:pPr>
        <w:pStyle w:val="BodyText"/>
      </w:pPr>
      <w:r>
        <w:t xml:space="preserve">&gt;</w:t>
      </w:r>
    </w:p>
    <w:p>
      <w:pPr>
        <w:pStyle w:val="BodyText"/>
      </w:pPr>
      <w:r>
        <w:t xml:space="preserve">&gt;</w:t>
      </w:r>
      <w:r>
        <w:t xml:space="preserve"> </w:t>
      </w:r>
      <w:r>
        <w:t xml:space="preserve">&lt;</w:t>
      </w:r>
    </w:p>
    <w:p>
      <w:pPr>
        <w:pStyle w:val="BodyText"/>
      </w:pPr>
      <w:r>
        <w:t xml:space="preserve">&gt;&lt;</w:t>
      </w:r>
    </w:p>
    <w:p>
      <w:pPr>
        <w:pStyle w:val="BodyText"/>
      </w:pPr>
      <w:r>
        <w:t xml:space="preserve">Dissolved Oxygen (mg/L)&lt;&gt;td&gt;&gt;&gt;&gt;</w:t>
      </w:r>
    </w:p>
    <w:p>
      <w:pPr>
        <w:pStyle w:val="BodyText"/>
      </w:pPr>
      <w:r>
        <w:t xml:space="preserve">&gt;&gt;&gt;&gt;&gt;5.2&lt;&lt;&gt;&gt;6.1&lt;&lt;</w:t>
      </w:r>
    </w:p>
    <w:p>
      <w:pPr>
        <w:pStyle w:val="BodyText"/>
      </w:pPr>
      <w:r>
        <w:t xml:space="preserve">&gt;&lt;&lt;</w:t>
      </w:r>
    </w:p>
    <w:p>
      <w:pPr>
        <w:pStyle w:val="BodyText"/>
      </w:pPr>
      <w:r>
        <w:t xml:space="preserve">&gt;&lt;&lt;</w:t>
      </w:r>
    </w:p>
    <w:p>
      <w:pPr>
        <w:pStyle w:val="BodyText"/>
      </w:pPr>
      <w:r>
        <w:t xml:space="preserve">&gt;&lt;</w:t>
      </w:r>
    </w:p>
    <w:p>
      <w:pPr>
        <w:pStyle w:val="BodyText"/>
      </w:pPr>
      <w:r>
        <w:t xml:space="preserve">Surface Temp (°C)&lt;&gt;th&gt;&lt;&lt;=th&gt;=5=/&gt;Th&gt;&gt;Th&gt;&gt;24.5&lt;/&gt;</w:t>
      </w:r>
    </w:p>
    <w:p>
      <w:pPr>
        <w:pStyle w:val="BodyText"/>
      </w:pPr>
      <w:r>
        <w:t xml:space="preserve">&lt;&lt; /Tr&gt;&lt;/Table&gt;</w:t>
      </w:r>
    </w:p>
    <w:p>
      <w:pPr>
        <w:pStyle w:val="BodyText"/>
      </w:pPr>
      <w:r>
        <w:t xml:space="preserve">The dissolved oxygen levels at Station A were significantly lower than those at Station B and the open sea baseline, suggesting localized eutrophication or organic decomposition processes. Nutrient analysis showed elevated phosphate concentrations near the port area, likely stemming from urban runoff and wastewater discharge. Salinity profiles remained relatively stable across all stations, indicating minimal intrusion of freshwater sources other than seasonal rainfall.</w:t>
      </w:r>
    </w:p>
    <w:p>
      <w:pPr>
        <w:pStyle w:val="BodyText"/>
      </w:pPr>
      <w:r>
        <w:t xml:space="preserve">Biological sampling identified a high abundance of opportunistic species at Station A, such as certain polychaete worms and bivalves known to tolerate lower oxygen levels. In contrast, Station B exhibited greater biodiversity, including several species of decapod crustaceans and diverse fish larvae indicative of a healthier trophic structure.</w:t>
      </w:r>
    </w:p>
    <w:bookmarkEnd w:id="23"/>
    <w:bookmarkStart w:id="24" w:name="v.-discussion"/>
    <w:p>
      <w:pPr>
        <w:pStyle w:val="Heading3"/>
      </w:pPr>
      <w:r>
        <w:t xml:space="preserve">V. Discussion</w:t>
      </w:r>
    </w:p>
    <w:p>
      <w:pPr>
        <w:pStyle w:val="FirstParagraph"/>
      </w:pPr>
      <w:r>
        <w:t xml:space="preserve">The findings from this lab report underscore the delicate balance between urban development and marine conservation in Algiers. As an</w:t>
      </w:r>
      <w:r>
        <w:t xml:space="preserve"> </w:t>
      </w:r>
      <w:r>
        <w:rPr>
          <w:bCs/>
          <w:b/>
        </w:rPr>
        <w:t xml:space="preserve">Oceanographer</w:t>
      </w:r>
      <w:r>
        <w:t xml:space="preserve">, interpreting these results requires looking beyond the raw numbers to understand the socio-economic context of Algeria’s largest city. The elevated nutrient loads at Station A correlate with historical data showing increased industrial activity along the port zone.</w:t>
      </w:r>
    </w:p>
    <w:p>
      <w:pPr>
        <w:pStyle w:val="BodyText"/>
      </w:pPr>
      <w:r>
        <w:t xml:space="preserve">It is crucial to note that while Algiers benefits economically from its maritime location, this comes at an ecological cost. The reduced oxygen levels and presence of opportunistic species suggest that the ecosystem is under stress. However, the resilience of marine life in Station B provides hope for effective restoration if pollution sources can be mitigated.</w:t>
      </w:r>
    </w:p>
    <w:p>
      <w:pPr>
        <w:pStyle w:val="BodyText"/>
      </w:pPr>
      <w:r>
        <w:t xml:space="preserve">Comparatively, similar studies in other Mediterranean cities like Barcelona or Marseille show parallel trends, highlighting a regional challenge rather than an isolated incident for Algeria. The role of the Oceanographer here is pivotal in advocating for evidence-based policy. Data from this report supports the argument for stricter enforcement of wastewater treatment standards and better urban drainage management systems in Algiers.</w:t>
      </w:r>
    </w:p>
    <w:p>
      <w:pPr>
        <w:pStyle w:val="BodyText"/>
      </w:pPr>
      <w:r>
        <w:t xml:space="preserve">Furthermore, climate change exacerbates these issues by increasing sea surface temperatures, which can reduce oxygen solubility further. The thermal profiles recorded in this study align with broader warming trends observed across the Mediterranean basin over the last decade.</w:t>
      </w:r>
    </w:p>
    <w:bookmarkEnd w:id="24"/>
    <w:bookmarkStart w:id="25" w:name="vi.-conclusion"/>
    <w:p>
      <w:pPr>
        <w:pStyle w:val="Heading3"/>
      </w:pPr>
      <w:r>
        <w:t xml:space="preserve">VI. Conclusion</w:t>
      </w:r>
    </w:p>
    <w:p>
      <w:pPr>
        <w:pStyle w:val="FirstParagraph"/>
      </w:pPr>
      <w:r>
        <w:t xml:space="preserve">This lab report has provided a detailed snapshot of the current oceanographic state of Algiers, Algeria. The data confirms that while the region retains significant ecological value, it faces substantial pressures from urbanization and industrial activities. For stakeholders in Algeria, including government agencies and environmental NGOs, this document serves as a critical reference point for decision-making.</w:t>
      </w:r>
    </w:p>
    <w:p>
      <w:pPr>
        <w:pStyle w:val="BodyText"/>
      </w:pPr>
      <w:r>
        <w:t xml:space="preserve">The work conducted by the Oceanographer in this study highlights the urgent need for integrated coastal zone management. By continuing to monitor these parameters regularly, we can track trends over time and evaluate the effectiveness of any implemented conservation measures. The health of Algiers’ marine environment is intrinsically linked to the well-being of its human population, making this research not just a scientific endeavor but a civic responsibility.</w:t>
      </w:r>
    </w:p>
    <w:bookmarkEnd w:id="25"/>
    <w:bookmarkStart w:id="26" w:name="vii.-recommendations"/>
    <w:p>
      <w:pPr>
        <w:pStyle w:val="Heading3"/>
      </w:pPr>
      <w:r>
        <w:t xml:space="preserve">VII. Recommendations</w:t>
      </w:r>
    </w:p>
    <w:p>
      <w:pPr>
        <w:numPr>
          <w:ilvl w:val="0"/>
          <w:numId w:val="1001"/>
        </w:numPr>
        <w:pStyle w:val="Compact"/>
      </w:pPr>
      <w:r>
        <w:rPr>
          <w:bCs/>
          <w:b/>
        </w:rPr>
        <w:t xml:space="preserve">Enhanced Monitoring:</w:t>
      </w:r>
      <w:r>
        <w:t xml:space="preserve"> Establish permanent real-time monitoring buoys in the Gulf of Algiers to track water quality changes continuously.</w:t>
      </w:r>
    </w:p>
    <w:p>
      <w:pPr>
        <w:numPr>
          <w:ilvl w:val="0"/>
          <w:numId w:val="1001"/>
        </w:numPr>
        <w:pStyle w:val="Compact"/>
      </w:pPr>
      <w:r>
        <w:rPr>
          <w:bCs/>
          <w:b/>
        </w:rPr>
        <w:t xml:space="preserve">Pollution Control: </w:t>
      </w:r>
      <w:r>
        <w:t xml:space="preserve">Invest in advanced wastewater treatment facilities capable of removing nutrients and microplastics before discharge into the sea.</w:t>
      </w:r>
    </w:p>
    <w:p>
      <w:pPr>
        <w:numPr>
          <w:ilvl w:val="0"/>
          <w:numId w:val="1001"/>
        </w:numPr>
        <w:pStyle w:val="Compact"/>
      </w:pPr>
      <w:r>
        <w:rPr>
          <w:bCs/>
          <w:b/>
        </w:rPr>
        <w:t xml:space="preserve">Educational Initiatives: </w:t>
      </w:r>
      <w:r>
        <w:t xml:space="preserve">Launch public awareness campaigns about marine conservation, emphasizing the importance of preserving Algeria’s coastal heritage.</w:t>
      </w:r>
    </w:p>
    <w:p>
      <w:pPr>
        <w:numPr>
          <w:ilvl w:val="0"/>
          <w:numId w:val="1001"/>
        </w:numPr>
        <w:pStyle w:val="Compact"/>
      </w:pPr>
      <w:r>
        <w:rPr>
          <w:bCs/>
          <w:b/>
        </w:rPr>
        <w:t xml:space="preserve">Cross-Border Collaboration: </w:t>
      </w:r>
      <w:r>
        <w:t xml:space="preserve">Foster partnerships with other Mediterranean nations to share best practices in oceanography and environmental protection.</w:t>
      </w:r>
    </w:p>
    <w:p>
      <w:pPr>
        <w:pStyle w:val="FirstParagraph"/>
      </w:pPr>
      <w:r>
        <w:rPr>
          <w:iCs/>
          <w:i/>
        </w:rPr>
        <w:t xml:space="preserve">Prepared by:</w:t>
      </w:r>
      <w:r>
        <w:br/>
      </w:r>
      <w:r>
        <w:t xml:space="preserve">Senior Oceanographic Research Team</w:t>
      </w:r>
      <w:r>
        <w:br/>
      </w:r>
      <w:r>
        <w:t xml:space="preserve">Department of Marine Sciences</w:t>
      </w:r>
      <w:r>
        <w:br/>
      </w:r>
      <w:r>
        <w:t xml:space="preserve">Algiers, Algeria</w:t>
      </w:r>
    </w:p>
    <w:p>
      <w:pPr>
        <w:pStyle w:val="BodyText"/>
      </w:pPr>
      <w:r>
        <w:t xml:space="preserve">&gt;</w:t>
      </w:r>
    </w:p>
    <w:p>
      <w:pPr>
        <w:pStyle w:val="BodyText"/>
      </w:pPr>
      <w:r>
        <w:t xml:space="preserve">&gt;/html&gt;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Analysis Report: Algeria, Algiers</dc:title>
  <dc:creator/>
  <dc:language>en</dc:language>
  <cp:keywords/>
  <dcterms:created xsi:type="dcterms:W3CDTF">2026-07-29T04:30:08Z</dcterms:created>
  <dcterms:modified xsi:type="dcterms:W3CDTF">2026-07-29T04:30:08Z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