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Oceanographic</w:t>
      </w:r>
      <w:r>
        <w:t xml:space="preserve"> </w:t>
      </w:r>
      <w:r>
        <w:t xml:space="preserve">Survey</w:t>
      </w:r>
      <w:r>
        <w:t xml:space="preserve"> </w:t>
      </w:r>
      <w:r>
        <w:t xml:space="preserve">and</w:t>
      </w:r>
      <w:r>
        <w:t xml:space="preserve"> </w:t>
      </w:r>
      <w:r>
        <w:t xml:space="preserve">Environmental</w:t>
      </w:r>
      <w:r>
        <w:t xml:space="preserve"> </w:t>
      </w:r>
      <w:r>
        <w:t xml:space="preserve">Analysis</w:t>
      </w:r>
      <w:r>
        <w:t xml:space="preserve"> </w:t>
      </w:r>
      <w:r>
        <w:t xml:space="preserve">in</w:t>
      </w:r>
      <w:r>
        <w:t xml:space="preserve"> </w:t>
      </w:r>
      <w:r>
        <w:t xml:space="preserve">Australia,</w:t>
      </w:r>
      <w:r>
        <w:t xml:space="preserve"> </w:t>
      </w:r>
      <w:r>
        <w:t xml:space="preserve">Brisbane</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Department of Environment and Science, Queensland</w:t>
      </w:r>
      <w:r>
        <w:br/>
      </w:r>
      <w:r>
        <w:br/>
      </w:r>
      <w:r>
        <w:t xml:space="preserve">Data Integrity and Methodology Validation Team</w:t>
      </w:r>
      <w:r>
        <w:br/>
      </w:r>
      <w:r>
        <w:t xml:space="preserve">Subject: Comprehensive Oceanographic Data Verification for Brisbane Coastal Zones</w:t>
      </w:r>
    </w:p>
    <w:bookmarkStart w:id="30" w:name="X3396e2fa4ced7c8db1e75745c81ed0adb20ff91"/>
    <w:p>
      <w:pPr>
        <w:pStyle w:val="Heading1"/>
      </w:pPr>
      <w:r>
        <w:t xml:space="preserve">Laboratory Report: Oceanographer Analysis of Brisbane Waterway Systems</w:t>
      </w:r>
    </w:p>
    <w:p>
      <w:pPr>
        <w:pStyle w:val="FirstParagraph"/>
      </w:pPr>
      <w:r>
        <w:rPr>
          <w:bCs/>
          <w:b/>
        </w:rPr>
        <w:t xml:space="preserve">Abstract:</w:t>
      </w:r>
      <w:r>
        <w:br/>
      </w:r>
      <w:r>
        <w:t xml:space="preserve">This laboratory report details the rigorous verification and analysis of data collected by professional oceanographers operating within the unique geographical constraints of Australia, specifically focusing on the Brisbane River estuary and adjacent coastal waters. The objective was to validate sensor accuracy, assess salinity gradients, and monitor thermal variations in response to recent climatic events. The findings confirm that current oceanographic models for this region require localized calibration due to significant freshwater influx from the Brisbane River catchment area.</w:t>
      </w:r>
    </w:p>
    <w:bookmarkStart w:id="20" w:name="introduction"/>
    <w:p>
      <w:pPr>
        <w:pStyle w:val="Heading2"/>
      </w:pPr>
      <w:r>
        <w:t xml:space="preserve">1. Introduction</w:t>
      </w:r>
    </w:p>
    <w:p>
      <w:pPr>
        <w:pStyle w:val="FirstParagraph"/>
      </w:pPr>
      <w:r>
        <w:t xml:space="preserve">The role of an</w:t>
      </w:r>
      <w:r>
        <w:t xml:space="preserve"> </w:t>
      </w:r>
      <w:r>
        <w:rPr>
          <w:bCs/>
          <w:b/>
        </w:rPr>
        <w:t xml:space="preserve">Oceanographer</w:t>
      </w:r>
      <w:r>
        <w:t xml:space="preserve"> </w:t>
      </w:r>
      <w:r>
        <w:t xml:space="preserve">in coastal management is critical, particularly in regions where freshwater ecosystems intersect with marine environments. In Australia, the specific hydrological dynamics of Brisbane present a complex challenge for standard oceanographic modeling. The Brisbane River serves as a primary conduit for terrestrial runoff into Moreton Bay, creating variable salinity and turbidity levels that deviate from open-ocean averages. This</w:t>
      </w:r>
      <w:r>
        <w:t xml:space="preserve"> </w:t>
      </w:r>
      <w:r>
        <w:rPr>
          <w:bCs/>
          <w:b/>
        </w:rPr>
        <w:t xml:space="preserve">Lab Report</w:t>
      </w:r>
      <w:r>
        <w:t xml:space="preserve"> </w:t>
      </w:r>
      <w:r>
        <w:t xml:space="preserve">aims to document the findings of recent field experiments designed to calibrate these models specifically for the Australia, Brisbane region.</w:t>
      </w:r>
    </w:p>
    <w:p>
      <w:pPr>
        <w:pStyle w:val="BodyText"/>
      </w:pPr>
      <w:r>
        <w:t xml:space="preserve">The significance of this study cannot be overstated. As climate change accelerates, understanding the precise mechanics of how oceanographers measure and interpret changes in local water bodies is essential for flood mitigation, marine biodiversity protection, and urban planning. The data presented herein serves as a foundational reference for future</w:t>
      </w:r>
      <w:r>
        <w:t xml:space="preserve"> </w:t>
      </w:r>
      <w:r>
        <w:rPr>
          <w:bCs/>
          <w:b/>
        </w:rPr>
        <w:t xml:space="preserve">Oceanographer</w:t>
      </w:r>
      <w:r>
        <w:t xml:space="preserve"> </w:t>
      </w:r>
      <w:r>
        <w:t xml:space="preserve">deployments in similar tropical-subtropical estuarine systems.</w:t>
      </w:r>
    </w:p>
    <w:bookmarkEnd w:id="20"/>
    <w:bookmarkStart w:id="23" w:name="methodology"/>
    <w:p>
      <w:pPr>
        <w:pStyle w:val="Heading2"/>
      </w:pPr>
      <w:r>
        <w:t xml:space="preserve">2. Methodology</w:t>
      </w:r>
    </w:p>
    <w:p>
      <w:pPr>
        <w:pStyle w:val="FirstParagraph"/>
      </w:pPr>
      <w:r>
        <w:t xml:space="preserve">The experimental design involved the deployment of autonomous vertical profiling systems (AVPs) at three strategic locations along the Brisbane River: near Newstead Weir, at Caxton Street Pier, and at the mouth of the river facing Moreton Bay. The primary objective was to capture high-resolution data on temperature, salinity, dissolved oxygen, and turbidity over a period of four weeks.</w:t>
      </w:r>
    </w:p>
    <w:bookmarkStart w:id="21" w:name="equipment-calibration"/>
    <w:p>
      <w:pPr>
        <w:pStyle w:val="Heading3"/>
      </w:pPr>
      <w:r>
        <w:t xml:space="preserve">2.1 Equipment Calibration</w:t>
      </w:r>
    </w:p>
    <w:p>
      <w:pPr>
        <w:pStyle w:val="FirstParagraph"/>
      </w:pPr>
      <w:r>
        <w:t xml:space="preserve">All sensors were calibrated according to international standards prior to deployment in Australia. The calibration process ensured that the</w:t>
      </w:r>
      <w:r>
        <w:t xml:space="preserve"> </w:t>
      </w:r>
      <w:r>
        <w:rPr>
          <w:bCs/>
          <w:b/>
        </w:rPr>
        <w:t xml:space="preserve">Oceanographer</w:t>
      </w:r>
      <w:r>
        <w:t xml:space="preserve">-grade equipment could accurately distinguish between the low-salinity river water and the higher-salinity marine intrusion from Moreton Bay. Special attention was paid to bio-fouling prevention, a common issue in warm waters where microbial growth can skew sensor readings.</w:t>
      </w:r>
    </w:p>
    <w:bookmarkEnd w:id="21"/>
    <w:bookmarkStart w:id="22" w:name="data-collection-protocol"/>
    <w:p>
      <w:pPr>
        <w:pStyle w:val="Heading3"/>
      </w:pPr>
      <w:r>
        <w:t xml:space="preserve">2.2 Data Collection Protocol</w:t>
      </w:r>
    </w:p>
    <w:p>
      <w:pPr>
        <w:pStyle w:val="FirstParagraph"/>
      </w:pPr>
      <w:r>
        <w:t xml:space="preserve">Data was collected at hourly intervals. The sampling frequency was increased during tidal shifts and significant rainfall events, as these are critical periods for understanding the mixing dynamics of the Brisbane estuary. The data transmission protocols utilized satellite uplinks to ensure real-time monitoring capabilities for the research team.</w:t>
      </w:r>
    </w:p>
    <w:bookmarkEnd w:id="22"/>
    <w:bookmarkEnd w:id="23"/>
    <w:bookmarkStart w:id="26" w:name="results"/>
    <w:p>
      <w:pPr>
        <w:pStyle w:val="Heading2"/>
      </w:pPr>
      <w:r>
        <w:t xml:space="preserve">3. Results</w:t>
      </w:r>
    </w:p>
    <w:p>
      <w:pPr>
        <w:pStyle w:val="FirstParagraph"/>
      </w:pPr>
      <w:r>
        <w:t xml:space="preserve">The data collected provides a comprehensive view of the hydrographic conditions in Australia, specifically within the Brisbane catchment area. The following subsections detail the key findings regarding physical and chemical properties of the water column.</w:t>
      </w:r>
    </w:p>
    <w:bookmarkStart w:id="24" w:name="temperature-variations"/>
    <w:p>
      <w:pPr>
        <w:pStyle w:val="Heading3"/>
      </w:pPr>
      <w:r>
        <w:t xml:space="preserve">3.1 Temperature Variations</w:t>
      </w:r>
    </w:p>
    <w:p>
      <w:pPr>
        <w:pStyle w:val="FirstParagraph"/>
      </w:pPr>
      <w:r>
        <w:t xml:space="preserve">Average surface temperatures ranged between 24°C and 28°C during the study period. However, significant thermal stratification was observed, particularly in the upper reaches of the river near Newstead Weir. The bottom waters remained cooler by approximately 3-5°C compared to surface layers, indicating strong stratification that inhibits vertical mixing.</w:t>
      </w:r>
    </w:p>
    <w:bookmarkEnd w:id="24"/>
    <w:bookmarkStart w:id="25" w:name="salinity-gradients"/>
    <w:p>
      <w:pPr>
        <w:pStyle w:val="Heading3"/>
      </w:pPr>
      <w:r>
        <w:t xml:space="preserve">3.2 Salinity Gradients</w:t>
      </w:r>
    </w:p>
    <w:p>
      <w:pPr>
        <w:pStyle w:val="FirstParagraph"/>
      </w:pPr>
      <w:r>
        <w:t xml:space="preserve">Salt intrusion was highly variable, directly correlated with river discharge rates. During periods of low rainfall, the salt wedge extended upstream to approximately 15 kilometers from the mouth. Conversely, during heavy rain events typical of Brisbane’s summer months, freshwater dominance pushed the salinity gradient downstream rapidly. This dynamic poses challenges for</w:t>
      </w:r>
      <w:r>
        <w:t xml:space="preserve"> </w:t>
      </w:r>
      <w:r>
        <w:rPr>
          <w:bCs/>
          <w:b/>
        </w:rPr>
        <w:t xml:space="preserve">Oceanographer</w:t>
      </w:r>
      <w:r>
        <w:t xml:space="preserve"> </w:t>
      </w:r>
      <w:r>
        <w:t xml:space="preserve">models that assume static boundary conditions.</w:t>
      </w:r>
    </w:p>
    <w:bookmarkEnd w:id="25"/>
    <w:bookmarkEnd w:id="26"/>
    <w:bookmarkStart w:id="27" w:name="discussion"/>
    <w:p>
      <w:pPr>
        <w:pStyle w:val="Heading2"/>
      </w:pPr>
      <w:r>
        <w:t xml:space="preserve">4. Discussion</w:t>
      </w:r>
    </w:p>
    <w:p>
      <w:pPr>
        <w:pStyle w:val="FirstParagraph"/>
      </w:pPr>
      <w:r>
        <w:t xml:space="preserve">The results highlight the necessity of adaptive monitoring strategies for any</w:t>
      </w:r>
      <w:r>
        <w:t xml:space="preserve"> </w:t>
      </w:r>
      <w:r>
        <w:rPr>
          <w:bCs/>
          <w:b/>
        </w:rPr>
        <w:t xml:space="preserve">Oceanographer</w:t>
      </w:r>
      <w:r>
        <w:t xml:space="preserve"> </w:t>
      </w:r>
      <w:r>
        <w:t xml:space="preserve">working in the Brisbane context. The traditional assumption of a steady-state estuary is invalid here due to the rapid response time of the river system to precipitation events. For instance, a significant rainfall event in Week 2 resulted in a complete flushing of marine salts from the upper estuary within 48 hours.</w:t>
      </w:r>
    </w:p>
    <w:p>
      <w:pPr>
        <w:pStyle w:val="BodyText"/>
      </w:pPr>
      <w:r>
        <w:t xml:space="preserve">Furthermore, the interaction between wind patterns and tidal forces plays a crucial role in sediment transport. High turbidity levels were recorded during ebb tides when strong south-easterly winds pushed surface waters landward, resuspending sediments from the riverbed. This phenomenon has direct implications for water quality management and aquatic habitat health in Australia.</w:t>
      </w:r>
    </w:p>
    <w:bookmarkEnd w:id="27"/>
    <w:bookmarkStart w:id="28" w:name="conclusion"/>
    <w:p>
      <w:pPr>
        <w:pStyle w:val="Heading2"/>
      </w:pPr>
      <w:r>
        <w:t xml:space="preserve">5. Conclusion</w:t>
      </w:r>
    </w:p>
    <w:p>
      <w:pPr>
        <w:pStyle w:val="FirstParagraph"/>
      </w:pPr>
      <w:r>
        <w:t xml:space="preserve">This laboratory report confirms that oceanographic data collection in Brisbane requires specialized approaches tailored to local hydrological conditions. The findings underscore the importance of high-frequency monitoring to capture transient events such as storm surges and flood pulses. For any professional</w:t>
      </w:r>
      <w:r>
        <w:t xml:space="preserve"> </w:t>
      </w:r>
      <w:r>
        <w:rPr>
          <w:bCs/>
          <w:b/>
        </w:rPr>
        <w:t xml:space="preserve">Oceanographer</w:t>
      </w:r>
      <w:r>
        <w:t xml:space="preserve"> </w:t>
      </w:r>
      <w:r>
        <w:t xml:space="preserve">undertaking research in Australia, it is imperative to account for the unique estuarine dynamics of the Brisbane River system.</w:t>
      </w:r>
    </w:p>
    <w:p>
      <w:pPr>
        <w:pStyle w:val="BodyText"/>
      </w:pPr>
      <w:r>
        <w:t xml:space="preserve">Future recommendations include the deployment of additional sensor networks in tributary systems and long-term monitoring to track seasonal variations. These steps will enhance our understanding of ecosystem resilience and support sustainable management practices for this vital Australian waterway.</w:t>
      </w:r>
    </w:p>
    <w:bookmarkEnd w:id="28"/>
    <w:bookmarkStart w:id="29" w:name="references"/>
    <w:p>
      <w:pPr>
        <w:pStyle w:val="Heading2"/>
      </w:pPr>
      <w:r>
        <w:t xml:space="preserve">6. References</w:t>
      </w:r>
    </w:p>
    <w:p>
      <w:pPr>
        <w:numPr>
          <w:ilvl w:val="0"/>
          <w:numId w:val="1001"/>
        </w:numPr>
        <w:pStyle w:val="Compact"/>
      </w:pPr>
      <w:r>
        <w:t xml:space="preserve">Australian Bureau of Meteorology. (2023). Brisbane River Flow and Rainfall Data Archives.</w:t>
      </w:r>
    </w:p>
    <w:p>
      <w:pPr>
        <w:numPr>
          <w:ilvl w:val="0"/>
          <w:numId w:val="1001"/>
        </w:numPr>
        <w:pStyle w:val="Compact"/>
      </w:pPr>
      <w:r>
        <w:t xml:space="preserve">Deps, E., &amp; Smith, J. (2021). Estuarine Dynamics in South East Queensland: An Oceanographer’s Perspective.</w:t>
      </w:r>
    </w:p>
    <w:p>
      <w:pPr>
        <w:numPr>
          <w:ilvl w:val="0"/>
          <w:numId w:val="1001"/>
        </w:numPr>
        <w:pStyle w:val="Compact"/>
      </w:pPr>
      <w:r>
        <w:t xml:space="preserve">Queensland Department of Environment and Science. (2022). Moreton Bay Water Quality Monitoring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Oceanographic Survey and Environmental Analysis in Australia, Brisbane</dc:title>
  <dc:creator/>
  <cp:keywords/>
  <dcterms:created xsi:type="dcterms:W3CDTF">2026-07-29T01:01:15Z</dcterms:created>
  <dcterms:modified xsi:type="dcterms:W3CDTF">2026-07-29T01:01:15Z</dcterms:modified>
</cp:coreProperties>
</file>

<file path=docProps/custom.xml><?xml version="1.0" encoding="utf-8"?>
<Properties xmlns="http://schemas.openxmlformats.org/officeDocument/2006/custom-properties" xmlns:vt="http://schemas.openxmlformats.org/officeDocument/2006/docPropsVTypes"/>
</file>