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laboratory-report-series-409-b"/>
    <w:p>
      <w:pPr>
        <w:pStyle w:val="Heading1"/>
      </w:pPr>
      <w:r>
        <w:t xml:space="preserve">Laboratory Report Series 409-B</w:t>
      </w:r>
    </w:p>
    <w:p>
      <w:pPr>
        <w:pStyle w:val="FirstParagraph"/>
      </w:pPr>
      <w:r>
        <w:rPr>
          <w:bCs/>
          <w:b/>
        </w:rPr>
        <w:t xml:space="preserve">Title:</w:t>
      </w:r>
      <w:r>
        <w:t xml:space="preserve">   Comprehensive Oceanographic Assessment of the Southern Australian Shelf Waters with Special Reference to Melbourne Coastal Dynamics</w:t>
      </w:r>
      <w:r>
        <w:br/>
      </w:r>
      <w:r>
        <w:br/>
      </w:r>
      <w:r>
        <w:rPr>
          <w:iCs/>
          <w:i/>
        </w:rPr>
        <w:t xml:space="preserve">Date:</w:t>
      </w:r>
      <w:r>
        <w:t xml:space="preserve">   October 26, 2023</w:t>
      </w:r>
      <w:r>
        <w:br/>
      </w:r>
      <w:r>
        <w:br/>
      </w:r>
      <w:r>
        <w:rPr>
          <w:iCs/>
          <w:i/>
        </w:rPr>
        <w:t xml:space="preserve">Principal Investigator:</w:t>
      </w:r>
      <w:r>
        <w:t xml:space="preserve">   Dr. A. J. Mercer, Senior Marine Scientist</w:t>
      </w:r>
    </w:p>
    <w:p>
      <w:r>
        <w:pict>
          <v:rect style="width:0;height:1.5pt" o:hralign="center" o:hrstd="t" o:hr="t"/>
        </w:pict>
      </w:r>
    </w:p>
    <w:bookmarkStart w:id="20" w:name="introduction-and-objectives"/>
    <w:p>
      <w:pPr>
        <w:pStyle w:val="Heading2"/>
      </w:pPr>
      <w:r>
        <w:t xml:space="preserve">1. Introduction and Objectives</w:t>
      </w:r>
    </w:p>
    <w:p>
      <w:pPr>
        <w:pStyle w:val="FirstParagraph"/>
      </w:pPr>
      <w:r>
        <w:t xml:space="preserve">The oceanographic study of the southern Australian coastline presents unique challenges due to its exposure to the roaring forties wind systems and complex thermal gradients. This laboratory report serves as a critical documentation of our recent field expeditions conducted in</w:t>
      </w:r>
      <w:r>
        <w:t xml:space="preserve"> </w:t>
      </w:r>
      <w:r>
        <w:rPr>
          <w:bCs/>
          <w:b/>
        </w:rPr>
        <w:t xml:space="preserve">Australia Melbourne</w:t>
      </w:r>
      <w:r>
        <w:t xml:space="preserve">, focusing specifically on the biophysical characteristics of Port Phillip Bay and the adjacent Bass Strait regions. The primary objective of this research was to analyze surface temperature variations, salinity levels, and microplastic contamination indices within the metropolitan coastal zone. Understanding these parameters is essential for maintaining ecological balance in a rapidly urbanizing environment such as</w:t>
      </w:r>
      <w:r>
        <w:t xml:space="preserve"> </w:t>
      </w:r>
      <w:r>
        <w:rPr>
          <w:bCs/>
          <w:b/>
        </w:rPr>
        <w:t xml:space="preserve">Australia Melbourne</w:t>
      </w:r>
      <w:r>
        <w:t xml:space="preserve">.</w:t>
      </w:r>
    </w:p>
    <w:p>
      <w:pPr>
        <w:pStyle w:val="BodyText"/>
      </w:pPr>
      <w:r>
        <w:t xml:space="preserve">The role of the professional</w:t>
      </w:r>
      <w:r>
        <w:t xml:space="preserve"> </w:t>
      </w:r>
      <w:r>
        <w:rPr>
          <w:bCs/>
          <w:b/>
        </w:rPr>
        <w:t xml:space="preserve">Oceanographer</w:t>
      </w:r>
      <w:r>
        <w:t xml:space="preserve"> </w:t>
      </w:r>
      <w:r>
        <w:t xml:space="preserve">in this context extends beyond mere data collection; it involves synthesizing complex hydrodynamic models to predict future climate impacts on local marine biodiversity. By examining the specific environmental conditions surrounding</w:t>
      </w:r>
      <w:r>
        <w:t xml:space="preserve"> </w:t>
      </w:r>
      <w:r>
        <w:rPr>
          <w:bCs/>
          <w:b/>
        </w:rPr>
        <w:t xml:space="preserve">Australia Melbourne</w:t>
      </w:r>
      <w:r>
        <w:t xml:space="preserve">, we aim to establish a baseline dataset that can be utilized for long-term ecological monitoring and policy-making regarding coastal management.</w:t>
      </w:r>
    </w:p>
    <w:bookmarkEnd w:id="20"/>
    <w:bookmarkStart w:id="21" w:name="methodology"/>
    <w:p>
      <w:pPr>
        <w:pStyle w:val="Heading2"/>
      </w:pPr>
      <w:r>
        <w:t xml:space="preserve">2. Methodology</w:t>
      </w:r>
    </w:p>
    <w:p>
      <w:pPr>
        <w:pStyle w:val="FirstParagraph"/>
      </w:pPr>
      <w:r>
        <w:t xml:space="preserve">Data collection was performed over a period of four weeks during the austral spring. Our team, consisting of three certified</w:t>
      </w:r>
      <w:r>
        <w:t xml:space="preserve"> </w:t>
      </w:r>
      <w:r>
        <w:rPr>
          <w:bCs/>
          <w:b/>
        </w:rPr>
        <w:t xml:space="preserve">Oceanographer</w:t>
      </w:r>
      <w:r>
        <w:t xml:space="preserve">s and two laboratory technicians, deployed a network of autonomous surface vehicles (ASVs) equipped with multi-parameter sondes. These instruments measured temperature, conductivity (salinity), dissolved oxygen, turbidity, and pH levels at varying depths ranging from the surface to 50 meters below sea level.</w:t>
      </w:r>
    </w:p>
    <w:p>
      <w:pPr>
        <w:pStyle w:val="BodyText"/>
      </w:pPr>
      <w:r>
        <w:t xml:space="preserve">The sampling sites were strategically chosen to represent different environmental zones within</w:t>
      </w:r>
      <w:r>
        <w:t xml:space="preserve"> </w:t>
      </w:r>
      <w:r>
        <w:rPr>
          <w:bCs/>
          <w:b/>
        </w:rPr>
        <w:t xml:space="preserve">Australia Melbourne</w:t>
      </w:r>
      <w:r>
        <w:t xml:space="preserve">. Site A was located in the inner harbor near South Yarra, representing urban runoff influence. Site B was positioned further out in Port Phillip Bay, representing open water dynamics. Site C was situated near the entrance of the bay, facing Bass Strait, to capture incoming oceanic currents. All samples were analyzed immediately upon retrieval using onboard spectrophotometry and later verified in the central</w:t>
      </w:r>
      <w:r>
        <w:t xml:space="preserve"> </w:t>
      </w:r>
      <w:r>
        <w:rPr>
          <w:bCs/>
          <w:b/>
        </w:rPr>
        <w:t xml:space="preserve">Oceanographer</w:t>
      </w:r>
      <w:r>
        <w:t xml:space="preserve"> </w:t>
      </w:r>
      <w:r>
        <w:t xml:space="preserve">laboratory facilities located onshore.</w:t>
      </w:r>
    </w:p>
    <w:bookmarkEnd w:id="21"/>
    <w:bookmarkStart w:id="25" w:name="results-and-observations"/>
    <w:p>
      <w:pPr>
        <w:pStyle w:val="Heading2"/>
      </w:pPr>
      <w:r>
        <w:t xml:space="preserve">3. Results and Observations</w:t>
      </w:r>
    </w:p>
    <w:bookmarkStart w:id="22" w:name="thermal-profiles"/>
    <w:p>
      <w:pPr>
        <w:pStyle w:val="Heading3"/>
      </w:pPr>
      <w:r>
        <w:t xml:space="preserve">3.1 Thermal Profiles</w:t>
      </w:r>
    </w:p>
    <w:p>
      <w:pPr>
        <w:pStyle w:val="FirstParagraph"/>
      </w:pPr>
      <w:r>
        <w:t xml:space="preserve">The thermal analysis revealed a distinct stratification pattern in Port Phillip Bay, typical of enclosed shallow seas. Surface temperatures averaged 18.5°C, while depths below the thermocline registered approximately 14.2°C. Notably, urban heat island effects were observable near Site A in</w:t>
      </w:r>
      <w:r>
        <w:t xml:space="preserve"> </w:t>
      </w:r>
      <w:r>
        <w:rPr>
          <w:bCs/>
          <w:b/>
        </w:rPr>
        <w:t xml:space="preserve">Australia Melbourne</w:t>
      </w:r>
      <w:r>
        <w:t xml:space="preserve">, where discharges from cooling systems raised local surface temperatures by nearly two degrees Celsius compared to off-site controls. This temperature anomaly has significant implications for thermal-sensitive species such as the blue-green algae blooms that frequently plague the bay during summer months.</w:t>
      </w:r>
    </w:p>
    <w:bookmarkEnd w:id="22"/>
    <w:bookmarkStart w:id="23" w:name="salinity-and-conductivity"/>
    <w:p>
      <w:pPr>
        <w:pStyle w:val="Heading3"/>
      </w:pPr>
      <w:r>
        <w:t xml:space="preserve">3.2 Salinity and Conductivity</w:t>
      </w:r>
    </w:p>
    <w:p>
      <w:pPr>
        <w:pStyle w:val="FirstParagraph"/>
      </w:pPr>
      <w:r>
        <w:t xml:space="preserve">Salt concentration measurements indicated a mean salinity of 34.5 parts per thousand (ppt) across all sites, consistent with standard oceanic values for this latitude. However, significant fluctuations were recorded near river mouths entering</w:t>
      </w:r>
      <w:r>
        <w:t xml:space="preserve"> </w:t>
      </w:r>
      <w:r>
        <w:rPr>
          <w:bCs/>
          <w:b/>
        </w:rPr>
        <w:t xml:space="preserve">Australia Melbourne</w:t>
      </w:r>
      <w:r>
        <w:t xml:space="preserve">, particularly after recent heavy rainfall events. The dilution effect reduced local salinity to as low as 28 ppt in estuarine zones. These variations drive vertical mixing processes and influence nutrient distribution, which is a key area of interest for any dedicated</w:t>
      </w:r>
      <w:r>
        <w:t xml:space="preserve"> </w:t>
      </w:r>
      <w:r>
        <w:rPr>
          <w:bCs/>
          <w:b/>
        </w:rPr>
        <w:t xml:space="preserve">Oceanographer</w:t>
      </w:r>
      <w:r>
        <w:t xml:space="preserve">.</w:t>
      </w:r>
    </w:p>
    <w:bookmarkEnd w:id="23"/>
    <w:bookmarkStart w:id="24" w:name="microplastic-contamination"/>
    <w:p>
      <w:pPr>
        <w:pStyle w:val="Heading3"/>
      </w:pPr>
      <w:r>
        <w:t xml:space="preserve">3.3 Microplastic Contamination</w:t>
      </w:r>
    </w:p>
    <w:p>
      <w:pPr>
        <w:pStyle w:val="FirstParagraph"/>
      </w:pPr>
      <w:r>
        <w:t xml:space="preserve">Preliminary filtration analysis detected an average of 45 microplastic particles per cubic meter of water sampled. The density was highest in the sheltered inner harbor areas (</w:t>
      </w:r>
      <w:r>
        <w:rPr>
          <w:bCs/>
          <w:b/>
        </w:rPr>
        <w:t xml:space="preserve">Australia Melbourne</w:t>
      </w:r>
      <w:r>
        <w:t xml:space="preserve">) and decreased towards the open ocean sites. Polymer types identified included polyethylene, polypropylene, and polystyrene, primarily originating from urban waste management inefficiencies.</w:t>
      </w:r>
    </w:p>
    <w:bookmarkEnd w:id="24"/>
    <w:bookmarkEnd w:id="25"/>
    <w:bookmarkStart w:id="26" w:name="discussion"/>
    <w:p>
      <w:pPr>
        <w:pStyle w:val="Heading2"/>
      </w:pPr>
      <w:r>
        <w:t xml:space="preserve">4. Discussion</w:t>
      </w:r>
    </w:p>
    <w:p>
      <w:pPr>
        <w:pStyle w:val="FirstParagraph"/>
      </w:pPr>
      <w:r>
        <w:t xml:space="preserve">The data collected provides compelling evidence of the intricate relationship between urban development in</w:t>
      </w:r>
      <w:r>
        <w:t xml:space="preserve"> </w:t>
      </w:r>
      <w:r>
        <w:rPr>
          <w:bCs/>
          <w:b/>
        </w:rPr>
        <w:t xml:space="preserve">Australia Melbourne</w:t>
      </w:r>
      <w:r>
        <w:t xml:space="preserve"> </w:t>
      </w:r>
      <w:r>
        <w:t xml:space="preserve">and local marine health. The observed thermal anomalies suggest that climate change impacts are being amplified by local anthropogenic activities. For an</w:t>
      </w:r>
      <w:r>
        <w:t xml:space="preserve"> </w:t>
      </w:r>
      <w:r>
        <w:rPr>
          <w:bCs/>
          <w:b/>
        </w:rPr>
        <w:t xml:space="preserve">Oceanographer</w:t>
      </w:r>
      <w:r>
        <w:t xml:space="preserve">, interpreting these signals requires a multidisciplinary approach, integrating meteorological data with hydrographic measurements.</w:t>
      </w:r>
    </w:p>
    <w:p>
      <w:pPr>
        <w:pStyle w:val="BodyText"/>
      </w:pPr>
      <w:r>
        <w:t xml:space="preserve">The salinity fluctuations highlight the vulnerability of estuarine ecosystems to extreme weather events, which are projected to increase in frequency. The presence of microplastics further underscores the need for improved waste management strategies within</w:t>
      </w:r>
      <w:r>
        <w:t xml:space="preserve"> </w:t>
      </w:r>
      <w:r>
        <w:rPr>
          <w:bCs/>
          <w:b/>
        </w:rPr>
        <w:t xml:space="preserve">Australia Melbourne</w:t>
      </w:r>
      <w:r>
        <w:t xml:space="preserve">. These findings align with previous studies conducted by other leading</w:t>
      </w:r>
      <w:r>
        <w:t xml:space="preserve"> </w:t>
      </w:r>
      <w:r>
        <w:rPr>
          <w:bCs/>
          <w:b/>
        </w:rPr>
        <w:t xml:space="preserve">Oceanographer</w:t>
      </w:r>
      <w:r>
        <w:t xml:space="preserve">s globally, confirming that coastal urbanization poses a persistent threat to marine biodiversity.</w:t>
      </w:r>
    </w:p>
    <w:p>
      <w:pPr>
        <w:pStyle w:val="BodyText"/>
      </w:pPr>
      <w:r>
        <w:t xml:space="preserve">Furthermore, the interaction between Bass Strait currents and Port Phillip Bay creates a dynamic flushing mechanism. However, our data suggests that this exchange may be slowing down due to changing wind patterns. A competent</w:t>
      </w:r>
      <w:r>
        <w:t xml:space="preserve"> </w:t>
      </w:r>
      <w:r>
        <w:rPr>
          <w:bCs/>
          <w:b/>
        </w:rPr>
        <w:t xml:space="preserve">Oceanographer</w:t>
      </w:r>
      <w:r>
        <w:t xml:space="preserve"> </w:t>
      </w:r>
      <w:r>
        <w:t xml:space="preserve">must therefore consider these hydrodynamic changes when assessing the self-purification capacity of the bay.</w:t>
      </w:r>
    </w:p>
    <w:bookmarkEnd w:id="26"/>
    <w:bookmarkStart w:id="28" w:name="conclusion"/>
    <w:p>
      <w:pPr>
        <w:pStyle w:val="Heading2"/>
      </w:pPr>
      <w:r>
        <w:t xml:space="preserve">5. Conclusion</w:t>
      </w:r>
    </w:p>
    <w:p>
      <w:pPr>
        <w:pStyle w:val="FirstParagraph"/>
      </w:pPr>
      <w:r>
        <w:t xml:space="preserve">In conclusion, this laboratory report has successfully documented key oceanographic parameters for the coastal waters of</w:t>
      </w:r>
      <w:r>
        <w:t xml:space="preserve"> </w:t>
      </w:r>
      <w:r>
        <w:rPr>
          <w:bCs/>
          <w:b/>
        </w:rPr>
        <w:t xml:space="preserve">Australia Melbourne</w:t>
      </w:r>
      <w:r>
        <w:t xml:space="preserve">. The findings emphasize the urgent need for sustained monitoring programs to track changes in water quality and ecosystem health. The insights gained herein will inform future environmental policies and conservation efforts.</w:t>
      </w:r>
    </w:p>
    <w:p>
      <w:pPr>
        <w:pStyle w:val="BodyText"/>
      </w:pPr>
      <w:r>
        <w:t xml:space="preserve">The role of the</w:t>
      </w:r>
      <w:r>
        <w:t xml:space="preserve"> </w:t>
      </w:r>
      <w:r>
        <w:rPr>
          <w:bCs/>
          <w:b/>
        </w:rPr>
        <w:t xml:space="preserve">Oceanographer</w:t>
      </w:r>
      <w:r>
        <w:t xml:space="preserve"> </w:t>
      </w:r>
      <w:r>
        <w:t xml:space="preserve">remains pivotal in bridging the gap between scientific data and public policy. By continuing rigorous research in regions like</w:t>
      </w:r>
      <w:r>
        <w:t xml:space="preserve"> </w:t>
      </w:r>
      <w:r>
        <w:rPr>
          <w:bCs/>
          <w:b/>
        </w:rPr>
        <w:t xml:space="preserve">Australia Melbourne</w:t>
      </w:r>
      <w:r>
        <w:t xml:space="preserve">, we can better understand global oceanographic trends while addressing local environmental challenges. Future studies should focus on long-term ecological resilience and the development of mitigation strategies to reduce urban runoff impacts.</w:t>
      </w:r>
    </w:p>
    <w:p>
      <w:r>
        <w:pict>
          <v:rect style="width:0;height:1.5pt" o:hralign="center" o:hrstd="t" o:hr="t"/>
        </w:pict>
      </w:r>
    </w:p>
    <w:bookmarkStart w:id="27" w:name="references"/>
    <w:p>
      <w:pPr>
        <w:pStyle w:val="Heading3"/>
      </w:pPr>
      <w:r>
        <w:t xml:space="preserve">References</w:t>
      </w:r>
    </w:p>
    <w:p>
      <w:pPr>
        <w:pStyle w:val="FirstParagraph"/>
      </w:pPr>
      <w:r>
        <w:t xml:space="preserve">[1] Smith, J., &amp; Doe, A. (2022). "Urban Impacts on Coastal Hydrodynamics." Journal of Marine Science.</w:t>
      </w:r>
    </w:p>
    <w:p>
      <w:pPr>
        <w:pStyle w:val="BodyText"/>
      </w:pPr>
      <w:r>
        <w:t xml:space="preserve">[2] Victorian EPA. (2021). "Port Phillip Bay Environmental Status Report."</w:t>
      </w:r>
    </w:p>
    <w:p>
      <w:pPr>
        <w:pStyle w:val="BodyText"/>
      </w:pPr>
      <w:r>
        <w:t xml:space="preserve">[3] International Oceanographic Commission. (2019). "Guidelines for Microplastic Sampling."</w:t>
      </w:r>
    </w:p>
    <w:p>
      <w:pPr>
        <w:pStyle w:val="BodyText"/>
      </w:pPr>
      <w:r>
        <w:rPr>
          <w:iCs/>
          <w:i/>
        </w:rPr>
        <w:t xml:space="preserve">This document is classified as Public Record and was prepared by the Department of Marine Sciences.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2026-07-29T06:50:48Z</dcterms:created>
  <dcterms:modified xsi:type="dcterms:W3CDTF">2026-07-29T06:50:48Z</dcterms:modified>
</cp:coreProperties>
</file>

<file path=docProps/custom.xml><?xml version="1.0" encoding="utf-8"?>
<Properties xmlns="http://schemas.openxmlformats.org/officeDocument/2006/custom-properties" xmlns:vt="http://schemas.openxmlformats.org/officeDocument/2006/docPropsVTypes"/>
</file>