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Oceanographer</w:t>
      </w:r>
      <w:r>
        <w:t xml:space="preserve"> </w:t>
      </w:r>
      <w:r>
        <w:t xml:space="preserve">Analysis</w:t>
      </w:r>
      <w:r>
        <w:t xml:space="preserve"> </w:t>
      </w:r>
      <w:r>
        <w:t xml:space="preserve">in</w:t>
      </w:r>
      <w:r>
        <w:t xml:space="preserve"> </w:t>
      </w:r>
      <w:r>
        <w:t xml:space="preserve">Germany</w:t>
      </w:r>
      <w:r>
        <w:t xml:space="preserve"> </w:t>
      </w:r>
      <w:r>
        <w:t xml:space="preserve">Frankfurt</w:t>
      </w:r>
      <w:r>
        <w:t xml:space="preserve"> </w:t>
      </w:r>
      <w:r>
        <w:t xml:space="preserve">Context</w:t>
      </w:r>
    </w:p>
    <w:bookmarkStart w:id="30" w:name="Xfce8946680ec1dc9642e486f4c27d5838d0585b"/>
    <w:p>
      <w:pPr>
        <w:pStyle w:val="Heading1"/>
      </w:pPr>
      <w:r>
        <w:t xml:space="preserve">Laboratory Report on the Deployment and Analysis of Oceanographer Instrumentation in Germany Frankfurt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Marine Sciences and Environmental Monitoring</w:t>
      </w:r>
      <w:r>
        <w:br/>
      </w:r>
      <w:r>
        <w:rPr>
          <w:bCs/>
          <w:b/>
        </w:rPr>
        <w:t xml:space="preserve">From:</w:t>
      </w:r>
      <w:r>
        <w:t xml:space="preserve"> </w:t>
      </w:r>
      <w:r>
        <w:t xml:space="preserve">Lead Research Analyst</w:t>
      </w:r>
      <w:r>
        <w:br/>
      </w:r>
    </w:p>
    <w:p>
      <w:pPr>
        <w:pStyle w:val="BodyText"/>
      </w:pPr>
      <w:r>
        <w:t xml:space="preserve">: Comprehensive Evaluation of Oceanographer Sensor Networks in the Frankfurt Region</w:t>
      </w:r>
    </w:p>
    <w:bookmarkStart w:id="20" w:name="executive-summary"/>
    <w:p>
      <w:pPr>
        <w:pStyle w:val="Heading2"/>
      </w:pPr>
      <w:r>
        <w:t xml:space="preserve">1. Executive Summary</w:t>
      </w:r>
    </w:p>
    <w:p>
      <w:pPr>
        <w:pStyle w:val="FirstParagraph"/>
      </w:pPr>
      <w:r>
        <w:t xml:space="preserve">This comprehensive laboratory report details the extensive testing, calibration, and operational analysis of high-precision oceanographic sensors deployed within a controlled simulation environment centered on Germany Frankfurt. The primary objective of this study was to evaluate the efficacy and data integrity of modern</w:t>
      </w:r>
      <w:r>
        <w:t xml:space="preserve"> </w:t>
      </w:r>
      <w:r>
        <w:rPr>
          <w:bCs/>
          <w:b/>
        </w:rPr>
        <w:t xml:space="preserve">Oceanographer</w:t>
      </w:r>
      <w:r>
        <w:t xml:space="preserve"> </w:t>
      </w:r>
      <w:r>
        <w:t xml:space="preserve">instrumentation when applied to freshwater monitoring systems in central Europe. Although traditionally associated with marine environments, the principles derived from</w:t>
      </w:r>
      <w:r>
        <w:t xml:space="preserve"> </w:t>
      </w:r>
      <w:r>
        <w:rPr>
          <w:bCs/>
          <w:b/>
        </w:rPr>
        <w:t xml:space="preserve">Oceanographer</w:t>
      </w:r>
      <w:r>
        <w:t xml:space="preserve"> </w:t>
      </w:r>
      <w:r>
        <w:t xml:space="preserve">technologies are increasingly being adapted for large riverine and reservoir management systems found throughout</w:t>
      </w:r>
      <w:r>
        <w:t xml:space="preserve"> </w:t>
      </w:r>
      <w:r>
        <w:rPr>
          <w:bCs/>
          <w:b/>
        </w:rPr>
        <w:t xml:space="preserve">Germany Frankfurt</w:t>
      </w:r>
      <w:r>
        <w:t xml:space="preserve">. The findings indicate that while the core hardware remains robust, software adaptations are required to account for specific regional water chemistry profiles unique to the Rhine-Main area. This document serves as a critical reference for future deployments of</w:t>
      </w:r>
      <w:r>
        <w:t xml:space="preserve"> </w:t>
      </w:r>
      <w:r>
        <w:rPr>
          <w:bCs/>
          <w:b/>
        </w:rPr>
        <w:t xml:space="preserve">Oceanographer</w:t>
      </w:r>
      <w:r>
        <w:t xml:space="preserve"> </w:t>
      </w:r>
      <w:r>
        <w:t xml:space="preserve">technology in inland European waters.</w:t>
      </w:r>
    </w:p>
    <w:bookmarkEnd w:id="20"/>
    <w:bookmarkStart w:id="21" w:name="introduction-and-background"/>
    <w:p>
      <w:pPr>
        <w:pStyle w:val="Heading2"/>
      </w:pPr>
      <w:r>
        <w:t xml:space="preserve">2. Introduction and Background</w:t>
      </w:r>
    </w:p>
    <w:p>
      <w:pPr>
        <w:pStyle w:val="FirstParagraph"/>
      </w:pPr>
      <w:r>
        <w:t xml:space="preserve">The discipline of oceanography has long relied on sophisticated sensor arrays to measure salinity, temperature, depth, and current velocity. However, the term "</w:t>
      </w:r>
      <w:r>
        <w:rPr>
          <w:bCs/>
          <w:b/>
        </w:rPr>
        <w:t xml:space="preserve">Oceanographer</w:t>
      </w:r>
      <w:r>
        <w:t xml:space="preserve">" in this context refers not merely to the scientist but to the integrated system of automated sensing devices designed by such professionals. These systems are capable of real-time data acquisition and transmission. As urbanization increases in major European hubs like</w:t>
      </w:r>
      <w:r>
        <w:t xml:space="preserve"> </w:t>
      </w:r>
      <w:r>
        <w:rPr>
          <w:bCs/>
          <w:b/>
        </w:rPr>
        <w:t xml:space="preserve">Germany Frankfurt</w:t>
      </w:r>
      <w:r>
        <w:t xml:space="preserve">, the need for precise hydrological monitoring has become paramount. The city’s proximity to significant water bodies necessitates a rigorous understanding of water quality dynamics.</w:t>
      </w:r>
    </w:p>
    <w:p>
      <w:pPr>
        <w:pStyle w:val="BodyText"/>
      </w:pPr>
      <w:r>
        <w:t xml:space="preserve">This report explores the intersection of advanced maritime technology and inland environmental monitoring. By adapting</w:t>
      </w:r>
      <w:r>
        <w:t xml:space="preserve"> </w:t>
      </w:r>
      <w:r>
        <w:rPr>
          <w:bCs/>
          <w:b/>
        </w:rPr>
        <w:t xml:space="preserve">Oceanographer</w:t>
      </w:r>
      <w:r>
        <w:t xml:space="preserve"> </w:t>
      </w:r>
      <w:r>
        <w:t xml:space="preserve">protocols for use in</w:t>
      </w:r>
      <w:r>
        <w:t xml:space="preserve"> </w:t>
      </w:r>
      <w:r>
        <w:rPr>
          <w:bCs/>
          <w:b/>
        </w:rPr>
        <w:t xml:space="preserve">Germany Frankfurt</w:t>
      </w:r>
      <w:r>
        <w:t xml:space="preserve">, we aim to demonstrate the versatility of these instruments. The standard operational parameters derived from marine studies provide a baseline, but local variables such as suspended sediment loads and industrial runoff components require specific calibration adjustments. This laboratory exercise was conducted to bridge the gap between theoretical oceanographic models and practical inland application.</w:t>
      </w:r>
    </w:p>
    <w:bookmarkEnd w:id="21"/>
    <w:bookmarkStart w:id="22" w:name="methodology"/>
    <w:p>
      <w:pPr>
        <w:pStyle w:val="Heading2"/>
      </w:pPr>
      <w:r>
        <w:t xml:space="preserve">3. Methodology</w:t>
      </w:r>
    </w:p>
    <w:p>
      <w:pPr>
        <w:pStyle w:val="FirstParagraph"/>
      </w:pPr>
      <w:r>
        <w:t xml:space="preserve">The experimental setup involved a series of controlled tank simulations designed to mimic the hydrodynamic conditions found in the rivers adjacent to</w:t>
      </w:r>
      <w:r>
        <w:t xml:space="preserve"> </w:t>
      </w:r>
      <w:r>
        <w:rPr>
          <w:bCs/>
          <w:b/>
        </w:rPr>
        <w:t xml:space="preserve">Germany Frankfurt</w:t>
      </w:r>
      <w:r>
        <w:t xml:space="preserve">. The following steps were executed:</w:t>
      </w:r>
    </w:p>
    <w:p>
      <w:pPr>
        <w:numPr>
          <w:ilvl w:val="0"/>
          <w:numId w:val="1001"/>
        </w:numPr>
        <w:pStyle w:val="Compact"/>
      </w:pPr>
      <w:r>
        <w:rPr>
          <w:bCs/>
          <w:b/>
        </w:rPr>
        <w:t xml:space="preserve">Sensor Calibration:</w:t>
      </w:r>
      <w:r>
        <w:t xml:space="preserve"> </w:t>
      </w:r>
      <w:r>
        <w:t xml:space="preserve">Each unit designated as an "Oceanographer" sensor node was calibrated against NIST-traceable standards. This included multi-parameter sondes capable of measuring dissolved oxygen, pH, turbidity, and conductivity.</w:t>
      </w:r>
    </w:p>
    <w:p>
      <w:pPr>
        <w:numPr>
          <w:ilvl w:val="0"/>
          <w:numId w:val="1001"/>
        </w:numPr>
        <w:pStyle w:val="Compact"/>
      </w:pPr>
      <w:r>
        <w:rPr>
          <w:bCs/>
          <w:b/>
        </w:rPr>
        <w:t xml:space="preserve">Data Transmission Testing:</w:t>
      </w:r>
      <w:r>
        <w:t xml:space="preserve"> </w:t>
      </w:r>
      <w:r>
        <w:t xml:space="preserve">To simulate the communication networks used in</w:t>
      </w:r>
      <w:r>
        <w:t xml:space="preserve"> </w:t>
      </w:r>
      <w:r>
        <w:rPr>
          <w:bCs/>
          <w:b/>
        </w:rPr>
        <w:t xml:space="preserve">Germany Frankfurt</w:t>
      </w:r>
      <w:r>
        <w:t xml:space="preserve">'s urban infrastructure, cellular LTE-M modules were attached to the sensors. The reliability of data packet transmission was tested over a 72-hour period.</w:t>
      </w:r>
    </w:p>
    <w:p>
      <w:pPr>
        <w:numPr>
          <w:ilvl w:val="0"/>
          <w:numId w:val="1001"/>
        </w:numPr>
        <w:pStyle w:val="Compact"/>
      </w:pPr>
      <w:r>
        <w:t xml:space="preserve">Although freshwater is dominant in this region, trace salt contamination from winter de-icing agents was introduced to test the</w:t>
      </w:r>
      <w:r>
        <w:t xml:space="preserve"> </w:t>
      </w:r>
      <w:r>
        <w:rPr>
          <w:bCs/>
          <w:b/>
        </w:rPr>
        <w:t xml:space="preserve">Oceanographer</w:t>
      </w:r>
      <w:r>
        <w:t xml:space="preserve">'s ability to detect salinity spikes, a critical factor for aquatic health in semi-urban environments.</w:t>
      </w:r>
    </w:p>
    <w:p>
      <w:pPr>
        <w:pStyle w:val="FirstParagraph"/>
      </w:pPr>
      <w:r>
        <w:t xml:space="preserve">All data collection points were timestamped and cross-referenced with manual grab samples taken by laboratory technicians. The integration of hardware and software was closely monitored to ensure that the "Oceanographer" system maintained data integrity under varying pressure and temperature conditions typical of the region.</w:t>
      </w:r>
    </w:p>
    <w:bookmarkEnd w:id="22"/>
    <w:bookmarkStart w:id="26" w:name="results-and-observations"/>
    <w:p>
      <w:pPr>
        <w:pStyle w:val="Heading2"/>
      </w:pPr>
      <w:r>
        <w:t xml:space="preserve">4. Results and Observations</w:t>
      </w:r>
    </w:p>
    <w:p>
      <w:pPr>
        <w:pStyle w:val="FirstParagraph"/>
      </w:pPr>
      <w:r>
        <w:t xml:space="preserve">The initial phase of testing revealed that the baseline calibration settings derived from marine environments were slightly inaccurate for the freshwater matrix of</w:t>
      </w:r>
      <w:r>
        <w:t xml:space="preserve"> </w:t>
      </w:r>
      <w:r>
        <w:rPr>
          <w:bCs/>
          <w:b/>
        </w:rPr>
        <w:t xml:space="preserve">Germany Frankfurt</w:t>
      </w:r>
      <w:r>
        <w:t xml:space="preserve">. Specifically, dissolved oxygen readings showed a variance of 1.5% compared to manual controls when using default "Oceanographer" settings.</w:t>
      </w:r>
    </w:p>
    <w:bookmarkStart w:id="23" w:name="sensor-accuracy-and-drift"/>
    <w:p>
      <w:pPr>
        <w:pStyle w:val="Heading3"/>
      </w:pPr>
      <w:r>
        <w:t xml:space="preserve">4.1 Sensor Accuracy and Drift</w:t>
      </w:r>
    </w:p>
    <w:p>
      <w:pPr>
        <w:pStyle w:val="FirstParagraph"/>
      </w:pPr>
      <w:r>
        <w:t xml:space="preserve">Over the 72-hour deployment, minor drift was observed in the turbidity sensors. The "Oceanographer" system successfully compensated for this through its internal auto-zeroing routine, but only after a specific firmware update was applied. This highlights a crucial finding: while the hardware is durable, continuous software updates are required to maintain accuracy when deploying</w:t>
      </w:r>
      <w:r>
        <w:t xml:space="preserve"> </w:t>
      </w:r>
      <w:r>
        <w:rPr>
          <w:bCs/>
          <w:b/>
        </w:rPr>
        <w:t xml:space="preserve">Oceanographer</w:t>
      </w:r>
      <w:r>
        <w:t xml:space="preserve"> </w:t>
      </w:r>
      <w:r>
        <w:t xml:space="preserve">technology in non-standard environments.</w:t>
      </w:r>
    </w:p>
    <w:bookmarkEnd w:id="23"/>
    <w:bookmarkStart w:id="24" w:name="X8fdf5e4abecc0dd4145c73916ca693a9bc25cb3"/>
    <w:p>
      <w:pPr>
        <w:pStyle w:val="Heading3"/>
      </w:pPr>
      <w:r>
        <w:t xml:space="preserve">4.2 Communication Latency in Germany Frankfurt</w:t>
      </w:r>
    </w:p>
    <w:p>
      <w:pPr>
        <w:pStyle w:val="FirstParagraph"/>
      </w:pPr>
      <w:r>
        <w:t xml:space="preserve">The data transmission tests were particularly revealing. The urban density of</w:t>
      </w:r>
      <w:r>
        <w:t xml:space="preserve"> </w:t>
      </w:r>
      <w:r>
        <w:rPr>
          <w:bCs/>
          <w:b/>
        </w:rPr>
        <w:t xml:space="preserve">Germany Frankfurt</w:t>
      </w:r>
      <w:r>
        <w:t xml:space="preserve">, with its mix of high-rise buildings and underground infrastructure, posed challenges for wireless signal propagation. However, the robust networking architecture of the "Oceanographer" device allowed for successful handoffs between cellular towers. Data loss was recorded at less than 0.1%, demonstrating that</w:t>
      </w:r>
      <w:r>
        <w:t xml:space="preserve"> </w:t>
      </w:r>
      <w:r>
        <w:rPr>
          <w:bCs/>
          <w:b/>
        </w:rPr>
        <w:t xml:space="preserve">Oceanographer</w:t>
      </w:r>
      <w:r>
        <w:t xml:space="preserve"> </w:t>
      </w:r>
      <w:r>
        <w:t xml:space="preserve">telemetry is highly resilient even in complex urban landscapes like those found in</w:t>
      </w:r>
      <w:r>
        <w:t xml:space="preserve"> </w:t>
      </w:r>
      <w:r>
        <w:rPr>
          <w:bCs/>
          <w:b/>
        </w:rPr>
        <w:t xml:space="preserve">Germany Frankfurt</w:t>
      </w:r>
      <w:r>
        <w:t xml:space="preserve">.</w:t>
      </w:r>
    </w:p>
    <w:bookmarkEnd w:id="24"/>
    <w:bookmarkStart w:id="25" w:name="salinity-and-conductivity-correlations"/>
    <w:p>
      <w:pPr>
        <w:pStyle w:val="Heading3"/>
      </w:pPr>
      <w:r>
        <w:t xml:space="preserve">4.3 Salinity and Conductivity Correlations</w:t>
      </w:r>
    </w:p>
    <w:p>
      <w:pPr>
        <w:pStyle w:val="FirstParagraph"/>
      </w:pPr>
      <w:r>
        <w:t xml:space="preserve">The simulation of winter de-icing runoff resulted in a detectable spike in conductivity. The "Oceanographer" sensor array identified this anomaly within three minutes, triggering an automatic alert protocol. This rapid response capability is vital for municipal water authorities in</w:t>
      </w:r>
      <w:r>
        <w:t xml:space="preserve"> </w:t>
      </w:r>
      <w:r>
        <w:rPr>
          <w:bCs/>
          <w:b/>
        </w:rPr>
        <w:t xml:space="preserve">Germany Frankfurt</w:t>
      </w:r>
      <w:r>
        <w:t xml:space="preserve">, allowing for immediate intervention to prevent ecological damage.</w:t>
      </w:r>
    </w:p>
    <w:bookmarkEnd w:id="25"/>
    <w:bookmarkEnd w:id="26"/>
    <w:bookmarkStart w:id="27" w:name="discussion"/>
    <w:p>
      <w:pPr>
        <w:pStyle w:val="Heading2"/>
      </w:pPr>
      <w:r>
        <w:t xml:space="preserve">5. Discussion</w:t>
      </w:r>
    </w:p>
    <w:p>
      <w:pPr>
        <w:pStyle w:val="FirstParagraph"/>
      </w:pPr>
      <w:r>
        <w:t xml:space="preserve">The results underscore the adaptability of "Oceanographer" systems beyond their traditional marine applications. The successful deployment in a simulated environment representative of</w:t>
      </w:r>
      <w:r>
        <w:t xml:space="preserve"> </w:t>
      </w:r>
      <w:r>
        <w:rPr>
          <w:bCs/>
          <w:b/>
        </w:rPr>
        <w:t xml:space="preserve">Germany Frankfurt</w:t>
      </w:r>
      <w:r>
        <w:t xml:space="preserve"> </w:t>
      </w:r>
      <w:r>
        <w:t xml:space="preserve">suggests that these tools can significantly enhance our understanding of inland water resources. The key takeaway is that while the physical robustness of an "Oceanographer" sensor is guaranteed, the intellectual framework—calibration algorithms and data interpretation models—must be localized.</w:t>
      </w:r>
    </w:p>
    <w:p>
      <w:pPr>
        <w:pStyle w:val="BodyText"/>
      </w:pPr>
      <w:r>
        <w:t xml:space="preserve">In the context of</w:t>
      </w:r>
      <w:r>
        <w:t xml:space="preserve"> </w:t>
      </w:r>
      <w:r>
        <w:rPr>
          <w:bCs/>
          <w:b/>
        </w:rPr>
        <w:t xml:space="preserve">Germany Frankfurt</w:t>
      </w:r>
      <w:r>
        <w:t xml:space="preserve">, where environmental regulations are strict and public scrutiny regarding water quality is high, having a reliable monitoring system is not just a scientific endeavor but a civic necessity. The "Oceanographer" technology provides the granularity of data required to meet these regulatory standards. Furthermore, the ability to detect subtle changes in water chemistry allows for predictive modeling of ecosystem health.</w:t>
      </w:r>
    </w:p>
    <w:bookmarkEnd w:id="27"/>
    <w:bookmarkStart w:id="28" w:name="conclusion"/>
    <w:p>
      <w:pPr>
        <w:pStyle w:val="Heading2"/>
      </w:pPr>
      <w:r>
        <w:t xml:space="preserve">6. Conclusion</w:t>
      </w:r>
    </w:p>
    <w:p>
      <w:pPr>
        <w:pStyle w:val="FirstParagraph"/>
      </w:pPr>
      <w:r>
        <w:t xml:space="preserve">This laboratory report confirms that "Oceanographer" instrumentation is highly effective when adapted for use in inland European environments such as those found in</w:t>
      </w:r>
      <w:r>
        <w:t xml:space="preserve"> </w:t>
      </w:r>
      <w:r>
        <w:rPr>
          <w:bCs/>
          <w:b/>
        </w:rPr>
        <w:t xml:space="preserve">Germany Frankfurt</w:t>
      </w:r>
      <w:r>
        <w:t xml:space="preserve">. The combination of high-precision sensing, robust data transmission, and responsive alert systems makes it an invaluable tool for modern hydrological monitoring. However, practitioners must be aware of the need for region-specific calibration to ensure data accuracy.</w:t>
      </w:r>
    </w:p>
    <w:p>
      <w:pPr>
        <w:pStyle w:val="BodyText"/>
      </w:pPr>
      <w:r>
        <w:t xml:space="preserve">Future work should focus on long-term field trials in actual water bodies near</w:t>
      </w:r>
      <w:r>
        <w:t xml:space="preserve"> </w:t>
      </w:r>
      <w:r>
        <w:rPr>
          <w:bCs/>
          <w:b/>
        </w:rPr>
        <w:t xml:space="preserve">Germany Frankfurt</w:t>
      </w:r>
      <w:r>
        <w:t xml:space="preserve"> </w:t>
      </w:r>
      <w:r>
        <w:t xml:space="preserve">to validate these laboratory findings. Additionally, expanding the "Oceanographer" network to create a dense sensor web across the city's waterways could provide unprecedented insights into urban hydrology. As we continue to explore the capabilities of "Oceanographer" technology, its role in safeguarding environmental integrity in</w:t>
      </w:r>
      <w:r>
        <w:t xml:space="preserve"> </w:t>
      </w:r>
      <w:r>
        <w:rPr>
          <w:bCs/>
          <w:b/>
        </w:rPr>
        <w:t xml:space="preserve">Germany Frankfurt</w:t>
      </w:r>
      <w:r>
        <w:t xml:space="preserve"> </w:t>
      </w:r>
      <w:r>
        <w:t xml:space="preserve">and beyond will undoubtedly expand.</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lab report format.</w:t>
      </w:r>
    </w:p>
    <w:p>
      <w:pPr>
        <w:numPr>
          <w:ilvl w:val="0"/>
          <w:numId w:val="1002"/>
        </w:numPr>
        <w:pStyle w:val="Compact"/>
      </w:pPr>
      <w:r>
        <w:t xml:space="preserve">International Oceanographic Commission. (2022). *Standards for Automated Sensor Networks*. UNESCO.</w:t>
      </w:r>
    </w:p>
    <w:p>
      <w:pPr>
        <w:numPr>
          <w:ilvl w:val="0"/>
          <w:numId w:val="1002"/>
        </w:numPr>
        <w:pStyle w:val="Compact"/>
      </w:pPr>
      <w:r>
        <w:t xml:space="preserve">Rhine-Main Water Authority of Frankfurt. (2023). *Annual Report on Urban Water Quality*. Germany.</w:t>
      </w:r>
    </w:p>
    <w:p>
      <w:pPr>
        <w:numPr>
          <w:ilvl w:val="0"/>
          <w:numId w:val="1002"/>
        </w:numPr>
        <w:pStyle w:val="Compact"/>
      </w:pPr>
      <w:r>
        <w:t xml:space="preserve">Schmidt, J., &amp; Müller, H. (2021). "Adapting Marine Telemetry for Inland Rivers." *Journal of European Hydrology*, 45(3), 112-129.</w:t>
      </w:r>
    </w:p>
    <w:p>
      <w:pPr>
        <w:numPr>
          <w:ilvl w:val="0"/>
          <w:numId w:val="1002"/>
        </w:numPr>
        <w:pStyle w:val="Compact"/>
      </w:pPr>
      <w:r>
        <w:t xml:space="preserve">Oceanographer Systems International. (2023). *Technical Manual for Model X-7 Sensors*. Revision 4.0.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Oceanographer Analysis in Germany Frankfurt Context</dc:title>
  <dc:creator/>
  <dc:language>en</dc:language>
  <cp:keywords/>
  <dcterms:created xsi:type="dcterms:W3CDTF">2026-07-29T05:11:25Z</dcterms:created>
  <dcterms:modified xsi:type="dcterms:W3CDTF">2026-07-29T05:11:25Z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