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Eastern</w:t>
      </w:r>
      <w:r>
        <w:t xml:space="preserve"> </w:t>
      </w:r>
      <w:r>
        <w:t xml:space="preserve">Mediterranean</w:t>
      </w:r>
    </w:p>
    <w:bookmarkStart w:id="20" w:name="X8d44d20421024c7a4d266235c56413411bd7de0"/>
    <w:p>
      <w:pPr>
        <w:pStyle w:val="Heading1"/>
      </w:pPr>
      <w:r>
        <w:t xml:space="preserve">Laboratory Report: Eastern Mediterranean Coastal Dynamics and Salinity Profiling</w:t>
      </w:r>
    </w:p>
    <w:p>
      <w:pPr>
        <w:pStyle w:val="FirstParagraph"/>
      </w:pPr>
      <w:r>
        <w:rPr>
          <w:bCs/>
          <w:b/>
        </w:rPr>
        <w:t xml:space="preserve">Institution:</w:t>
      </w:r>
      <w:r>
        <w:t xml:space="preserve"> </w:t>
      </w:r>
      <w:r>
        <w:t xml:space="preserve">Institute for Marine Sciences, Tel Aviv University &amp; Coastal Research Center</w:t>
      </w:r>
      <w:r>
        <w:br/>
      </w:r>
      <w:r>
        <w:rPr>
          <w:bCs/>
          <w:b/>
        </w:rPr>
        <w:t xml:space="preserve">Date:</w:t>
      </w:r>
      <w:r>
        <w:t xml:space="preserve"> </w:t>
      </w:r>
      <w:r>
        <w:t xml:space="preserve">October 24, 2023</w:t>
      </w:r>
      <w:r>
        <w:br/>
      </w:r>
      <w:r>
        <w:rPr>
          <w:bCs/>
          <w:b/>
        </w:rPr>
        <w:t xml:space="preserve">Status:</w:t>
      </w:r>
      <w:r>
        <w:t xml:space="preserve"> </w:t>
      </w:r>
      <w:r>
        <w:t xml:space="preserve">Final Draft for Regional Review</w:t>
      </w:r>
    </w:p>
    <w:bookmarkEnd w:id="20"/>
    <w:p>
      <w:pPr>
        <w:pStyle w:val="BodyText"/>
      </w:pPr>
      <w:r>
        <w:rPr>
          <w:bCs/>
          <w:b/>
        </w:rPr>
        <w:t xml:space="preserve">To:</w:t>
      </w:r>
      <w:r>
        <w:t xml:space="preserve"> </w:t>
      </w:r>
      <w:r>
        <w:t xml:space="preserve">Department of Earth and Planetary Sciences</w:t>
      </w:r>
    </w:p>
    <w:p>
      <w:pPr>
        <w:pStyle w:val="BodyText"/>
      </w:pPr>
      <w:r>
        <w:t xml:space="preserve">: Senior Oceanographer Dr. A. Cohen &amp; Team</w:t>
      </w:r>
      <w:r>
        <w:br/>
      </w:r>
      <w:r>
        <w:t xml:space="preserve">: Analysis of Hydrographic Variability Near the Tel Aviv Shoreline</w:t>
      </w:r>
      <w:r>
        <w:br/>
      </w:r>
      <w:r>
        <w:t xml:space="preserve">: EMED-2023-TLV-04</w:t>
      </w:r>
    </w:p>
    <w:bookmarkStart w:id="21" w:name="abstract"/>
    <w:p>
      <w:pPr>
        <w:pStyle w:val="Heading2"/>
      </w:pPr>
      <w:r>
        <w:t xml:space="preserve">1. Abstract</w:t>
      </w:r>
    </w:p>
    <w:p>
      <w:pPr>
        <w:pStyle w:val="FirstParagraph"/>
      </w:pPr>
      <w:r>
        <w:t xml:space="preserve">This laboratory report details a comprehensive oceanographic survey conducted along the coastal waters of Israel, specifically focusing on the metropolitan area of Tel Aviv. The primary objective was to characterize the vertical stratification, salinity gradients, and thermal anomalies in this semi-enclosed basin over a seasonal cycle. As an experienced Oceanographer leading this initiative, I have compiled data from three distinct sampling stations located within five kilometers of the Tel Aviv coastline. The findings indicate significant anthropogenic influence on local water chemistry, alongside natural climatic drivers typical of the Eastern Mediterranean. This document serves as a critical reference for understanding the unique marine environment surrounding Israel and its major urban center.</w:t>
      </w:r>
    </w:p>
    <w:bookmarkEnd w:id="21"/>
    <w:bookmarkStart w:id="22" w:name="introduction"/>
    <w:p>
      <w:pPr>
        <w:pStyle w:val="Heading2"/>
      </w:pPr>
      <w:r>
        <w:t xml:space="preserve">2. Introduction</w:t>
      </w:r>
    </w:p>
    <w:p>
      <w:pPr>
        <w:pStyle w:val="FirstParagraph"/>
      </w:pPr>
      <w:r>
        <w:t xml:space="preserve">The Eastern Mediterranean basin is characterized by high evaporation rates, limited freshwater input, and distinct seasonal mixing patterns. For an Oceanographer studying this region, the waters off Tel Aviv present a complex laboratory due to the convergence of urban runoff, sewage treatment outfalls from South Tel Aviv and Jaffa areas (prior to recent upgrades), and open-sea intrusions from the Levantine Basin.</w:t>
      </w:r>
    </w:p>
    <w:p>
      <w:pPr>
        <w:pStyle w:val="BodyText"/>
      </w:pPr>
      <w:r>
        <w:t xml:space="preserve">The city of Israel Tel Aviv acts as a critical interface between land-based activities and marine ecosystems. The hyper-eutrophic nature of the Eastern Mediterranean is well-documented, but localized variations near densely populated urban centers like Tel Aviv require precise monitoring. This report aims to quantify these variations, providing baseline data for environmental policymakers and fellow researchers dedicated to the preservation of Israel's coastal biodiversity.</w:t>
      </w:r>
    </w:p>
    <w:bookmarkEnd w:id="22"/>
    <w:bookmarkStart w:id="25" w:name="methodology"/>
    <w:p>
      <w:pPr>
        <w:pStyle w:val="Heading2"/>
      </w:pPr>
      <w:r>
        <w:t xml:space="preserve">3. Methodology</w:t>
      </w:r>
    </w:p>
    <w:p>
      <w:pPr>
        <w:pStyle w:val="FirstParagraph"/>
      </w:pPr>
      <w:r>
        <w:t xml:space="preserve">Data collection was executed over a period of six months, from April 2023 to September 2023. The methodology adhered strictly to standard oceanographic protocols employed by international marine institutes.</w:t>
      </w:r>
    </w:p>
    <w:bookmarkStart w:id="23" w:name="sampling-stations"/>
    <w:p>
      <w:pPr>
        <w:pStyle w:val="Heading3"/>
      </w:pPr>
      <w:r>
        <w:t xml:space="preserve">3.1 Sampling Stations</w:t>
      </w:r>
    </w:p>
    <w:p>
      <w:pPr>
        <w:pStyle w:val="FirstParagraph"/>
      </w:pPr>
      <w:r>
        <w:t xml:space="preserve">Three fixed stations were established along the Tel Aviv coastline:</w:t>
      </w:r>
    </w:p>
    <w:p>
      <w:pPr>
        <w:numPr>
          <w:ilvl w:val="0"/>
          <w:numId w:val="1001"/>
        </w:numPr>
        <w:pStyle w:val="Compact"/>
      </w:pPr>
      <w:r>
        <w:rPr>
          <w:bCs/>
          <w:b/>
        </w:rPr>
        <w:t xml:space="preserve">Station A (North Tel Aviv):</w:t>
      </w:r>
      <w:r>
        <w:t xml:space="preserve"> Located near the Yarkon River mouth, this site is heavily influenced by freshwater discharge and urban runoff.</w:t>
      </w:r>
    </w:p>
    <w:p>
      <w:pPr>
        <w:numPr>
          <w:ilvl w:val="0"/>
          <w:numId w:val="1001"/>
        </w:numPr>
        <w:pStyle w:val="Compact"/>
      </w:pPr>
      <w:r>
        <w:rPr>
          <w:bCs/>
          <w:b/>
        </w:rPr>
        <w:t xml:space="preserve">Station B (Central Tel Aviv):</w:t>
      </w:r>
      <w:r>
        <w:t xml:space="preserve"> Situated offshore from the main beach promenade, representing a transition zone between urban impact and open-sea conditions.</w:t>
      </w:r>
    </w:p>
    <w:p>
      <w:pPr>
        <w:numPr>
          <w:ilvl w:val="0"/>
          <w:numId w:val="1001"/>
        </w:numPr>
        <w:pStyle w:val="Compact"/>
      </w:pPr>
      <w:r>
        <w:rPr>
          <w:bCs/>
          <w:b/>
        </w:rPr>
        <w:t xml:space="preserve">Station C (South Tel Aviv/Jaffa):</w:t>
      </w:r>
      <w:r>
        <w:t xml:space="preserve"> Located closer to the historical port area, often subject to higher turbidity due to shipping activities and older infrastructure proximity.</w:t>
      </w:r>
    </w:p>
    <w:bookmarkEnd w:id="23"/>
    <w:bookmarkStart w:id="24" w:name="instrumentation"/>
    <w:p>
      <w:pPr>
        <w:pStyle w:val="Heading3"/>
      </w:pPr>
      <w:r>
        <w:t xml:space="preserve">3.2 Instrumentation</w:t>
      </w:r>
    </w:p>
    <w:p>
      <w:pPr>
        <w:pStyle w:val="FirstParagraph"/>
      </w:pPr>
      <w:r>
        <w:t xml:space="preserve">An Oceanographer typically utilizes a CTD (Conductivity, Temperature, Depth) profiler for high-resolution vertical profiling. In this study, we employed the SeaBird SBE 911+ CTD system calibrated against standard seawater reference samples. Additional discrete water samples were collected at depths of 5m, 20m, and the bottom layer using Niskin bottles for laboratory analysis of nutrients (nitrates, phosphates), chlorophyll-a concentrations, and dissolved oxygen levels.</w:t>
      </w:r>
    </w:p>
    <w:bookmarkEnd w:id="24"/>
    <w:bookmarkEnd w:id="25"/>
    <w:bookmarkStart w:id="26" w:name="results"/>
    <w:p>
      <w:pPr>
        <w:pStyle w:val="Heading2"/>
      </w:pPr>
      <w:r>
        <w:t xml:space="preserve">4. Results</w:t>
      </w:r>
    </w:p>
    <w:p>
      <w:pPr>
        <w:pStyle w:val="FirstParagraph"/>
      </w:pPr>
      <w:r>
        <w:t xml:space="preserve">The data collected reveals distinct spatial and temporal patterns in the hydrographic properties of the Tel Aviv coastal zone. The following tables summarize the key findings from Station B (Central Tel Aviv) during peak summer months, which represent typical conditions for this region.</w:t>
      </w:r>
    </w:p>
    <w:p>
      <w:pPr>
        <w:pStyle w:val="BodyText"/>
      </w:pPr>
      <w:r>
        <w:t xml:space="preserve">Metric</w:t>
      </w:r>
    </w:p>
    <w:p>
      <w:pPr>
        <w:pStyle w:val="BodyText"/>
      </w:pPr>
      <w:r>
        <w:t xml:space="preserve">Surface (0-5m)</w:t>
      </w:r>
    </w:p>
    <w:p>
      <w:pPr>
        <w:pStyle w:val="BodyText"/>
      </w:pPr>
      <w:r>
        <w:t xml:space="preserve">Mid-Water (20m)</w:t>
      </w:r>
    </w:p>
    <w:p>
      <w:pPr>
        <w:pStyle w:val="BodyText"/>
      </w:pPr>
      <w:r>
        <w:t xml:space="preserve">Near-Bottom (&gt;40m)</w:t>
      </w:r>
    </w:p>
    <w:p>
      <w:pPr>
        <w:pStyle w:val="BodyText"/>
      </w:pPr>
      <w:r>
        <w:br/>
      </w:r>
    </w:p>
    <w:p>
      <w:pPr>
        <w:pStyle w:val="BodyText"/>
      </w:pPr>
      <w:r>
        <w:br/>
      </w:r>
    </w:p>
    <w:p>
      <w:pPr>
        <w:pStyle w:val="BodyText"/>
      </w:pPr>
      <w:r>
        <w:br/>
      </w:r>
      <w:r>
        <w:br/>
      </w:r>
    </w:p>
    <w:p>
      <w:pPr>
        <w:pStyle w:val="BodyText"/>
      </w:pPr>
      <w:r>
        <w:t xml:space="preserve">Metric</w:t>
      </w:r>
    </w:p>
    <w:p>
      <w:pPr>
        <w:pStyle w:val="BodyText"/>
      </w:pPr>
      <w:r>
        <w:t xml:space="preserve">Surface (0-5m)</w:t>
      </w:r>
    </w:p>
    <w:p>
      <w:pPr>
        <w:pStyle w:val="BodyText"/>
      </w:pPr>
      <w:r>
        <w:t xml:space="preserve">Mid-Water (20m)</w:t>
      </w:r>
    </w:p>
    <w:p>
      <w:pPr>
        <w:pStyle w:val="BodyText"/>
      </w:pPr>
      <w:r>
        <w:br/>
      </w:r>
    </w:p>
    <w:p>
      <w:pPr>
        <w:pStyle w:val="BodyText"/>
      </w:pPr>
      <w:r>
        <w:br/>
      </w:r>
    </w:p>
    <w:p>
      <w:pPr>
        <w:pStyle w:val="BodyText"/>
      </w:pPr>
      <w:r>
        <w:br/>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the Eastern Mediterranean</dc:title>
  <dc:creator/>
  <dc:language>en</dc:language>
  <cp:keywords/>
  <dcterms:created xsi:type="dcterms:W3CDTF">2026-07-29T19:02:31Z</dcterms:created>
  <dcterms:modified xsi:type="dcterms:W3CDTF">2026-07-29T19:02:31Z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