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Oceanographic</w:t>
      </w:r>
      <w:r>
        <w:t xml:space="preserve"> </w:t>
      </w:r>
      <w:r>
        <w:t xml:space="preserve">Survey</w:t>
      </w:r>
      <w:r>
        <w:t xml:space="preserve"> </w:t>
      </w:r>
      <w:r>
        <w:t xml:space="preserve">of</w:t>
      </w:r>
      <w:r>
        <w:t xml:space="preserve"> </w:t>
      </w:r>
      <w:r>
        <w:t xml:space="preserve">the</w:t>
      </w:r>
      <w:r>
        <w:t xml:space="preserve"> </w:t>
      </w:r>
      <w:r>
        <w:t xml:space="preserve">Gulf</w:t>
      </w:r>
      <w:r>
        <w:t xml:space="preserve"> </w:t>
      </w:r>
      <w:r>
        <w:t xml:space="preserve">of</w:t>
      </w:r>
      <w:r>
        <w:t xml:space="preserve"> </w:t>
      </w:r>
      <w:r>
        <w:t xml:space="preserve">Guinea</w:t>
      </w:r>
    </w:p>
    <w:bookmarkStart w:id="30" w:name="X2510f9c8942a9fae37fbcb0ad08bd53da1f0079"/>
    <w:p>
      <w:pPr>
        <w:pStyle w:val="Heading1"/>
      </w:pPr>
      <w:r>
        <w:t xml:space="preserve">Laboratory Report: Comprehensive Oceanographic Analysis of the Abidjan Coastal Zone</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Higher Education and Scientific Research, Republic of Côte d'Ivoire</w:t>
      </w:r>
    </w:p>
    <w:p>
      <w:pPr>
        <w:pStyle w:val="BodyText"/>
      </w:pPr>
      <w:r>
        <w:rPr>
          <w:bCs/>
          <w:b/>
        </w:rPr>
        <w:t xml:space="preserve">From:</w:t>
      </w:r>
      <w:r>
        <w:t xml:space="preserve"> </w:t>
      </w:r>
      <w:r>
        <w:t xml:space="preserve">Department of Marine Sciences, University Felix Houphouet-Boigny</w:t>
      </w:r>
    </w:p>
    <w:p>
      <w:pPr>
        <w:pStyle w:val="BodyText"/>
      </w:pPr>
      <w:r>
        <w:rPr>
          <w:bCs/>
          <w:b/>
        </w:rPr>
        <w:t xml:space="preserve">Subject:</w:t>
      </w:r>
      <w:r>
        <w:t xml:space="preserve">Oceanographer's impact on local marine ecosystems in</w:t>
      </w:r>
      <w:r>
        <w:t xml:space="preserve"> </w:t>
      </w:r>
      <w:r>
        <w:t xml:space="preserve">Ivory Coast Abidjan</w:t>
      </w:r>
    </w:p>
    <w:bookmarkStart w:id="20" w:name="introduction-and-objectives"/>
    <w:p>
      <w:pPr>
        <w:pStyle w:val="Heading2"/>
      </w:pPr>
      <w:r>
        <w:t xml:space="preserve">1. Introduction and Objectives</w:t>
      </w:r>
    </w:p>
    <w:p>
      <w:pPr>
        <w:pStyle w:val="FirstParagraph"/>
      </w:pPr>
      <w:r>
        <w:t xml:space="preserve">The coastal waters surrounding the economic capital of Côte d'Ivoire, specifically within the urban agglomeration of</w:t>
      </w:r>
      <w:r>
        <w:t xml:space="preserve"> </w:t>
      </w:r>
      <w:r>
        <w:rPr>
          <w:bCs/>
          <w:b/>
        </w:rPr>
        <w:t xml:space="preserve">Ivory Coast Abidjan</w:t>
      </w:r>
      <w:r>
        <w:t xml:space="preserve">, represent a critical intersection of ecological sensitivity and rapid urbanization. This lab report details the findings from a recent series of hydrographic surveys conducted by our team. The primary objective was to assess water quality parameters, sediment composition, and biological diversity to understand the current health of the lagoon systems that feed into the Gulf of Guinea.</w:t>
      </w:r>
    </w:p>
    <w:p>
      <w:pPr>
        <w:pStyle w:val="BodyText"/>
      </w:pPr>
      <w:r>
        <w:t xml:space="preserve">In this context, the role of a professional</w:t>
      </w:r>
      <w:r>
        <w:t xml:space="preserve"> </w:t>
      </w:r>
      <w:r>
        <w:rPr>
          <w:bCs/>
          <w:b/>
        </w:rPr>
        <w:t xml:space="preserve">Oceanographer</w:t>
      </w:r>
      <w:r>
        <w:t xml:space="preserve"> </w:t>
      </w:r>
      <w:r>
        <w:t xml:space="preserve">is not merely observational but diagnostic. The data collected herein serves as a baseline for future environmental policy decisions. By analyzing specific variables such as salinity, temperature, turbidity, and nutrient loads (nitrates and phosphates), we aim to identify anthropogenic stressors affecting the marine biodiversity of</w:t>
      </w:r>
      <w:r>
        <w:t xml:space="preserve"> </w:t>
      </w:r>
      <w:r>
        <w:rPr>
          <w:bCs/>
          <w:b/>
        </w:rPr>
        <w:t xml:space="preserve">Ivory Coast Abidjan</w:t>
      </w:r>
      <w:r>
        <w:t xml:space="preserve">. This report synthesizes field data with laboratory analysis to provide a holistic view of the coastal environment.</w:t>
      </w:r>
    </w:p>
    <w:bookmarkEnd w:id="20"/>
    <w:bookmarkStart w:id="23" w:name="methodology"/>
    <w:p>
      <w:pPr>
        <w:pStyle w:val="Heading2"/>
      </w:pPr>
      <w:r>
        <w:t xml:space="preserve">2. Methodology</w:t>
      </w:r>
    </w:p>
    <w:bookmarkStart w:id="21" w:name="site-selection-and-sampling-strategy"/>
    <w:p>
      <w:pPr>
        <w:pStyle w:val="Heading3"/>
      </w:pPr>
      <w:r>
        <w:t xml:space="preserve">2.1 Site Selection and Sampling Strategy</w:t>
      </w:r>
    </w:p>
    <w:p>
      <w:pPr>
        <w:pStyle w:val="FirstParagraph"/>
      </w:pPr>
      <w:r>
        <w:t xml:space="preserve">Sampling stations were established across three distinct zones in and around Abidjan: the Vridi Canal entrance, the Ébrié Lagoon interior, and the coastal beach zones near La Pagode. These locations were chosen to represent a gradient of urban influence. An experienced</w:t>
      </w:r>
      <w:r>
        <w:t xml:space="preserve"> </w:t>
      </w:r>
      <w:r>
        <w:rPr>
          <w:bCs/>
          <w:b/>
        </w:rPr>
        <w:t xml:space="preserve">Oceanographer</w:t>
      </w:r>
      <w:r>
        <w:t xml:space="preserve"> </w:t>
      </w:r>
      <w:r>
        <w:t xml:space="preserve">led each sampling expedition to ensure precise positioning using GPS technology and accurate deployment of CTD (Conductivity, Temperature, Depth) profilers.</w:t>
      </w:r>
    </w:p>
    <w:bookmarkEnd w:id="21"/>
    <w:bookmarkStart w:id="22" w:name="laboratory-analysis-procedures"/>
    <w:p>
      <w:pPr>
        <w:pStyle w:val="Heading3"/>
      </w:pPr>
      <w:r>
        <w:t xml:space="preserve">2.2 Laboratory Analysis Procedures</w:t>
      </w:r>
    </w:p>
    <w:p>
      <w:pPr>
        <w:pStyle w:val="FirstParagraph"/>
      </w:pPr>
      <w:r>
        <w:t xml:space="preserve">All water samples were processed immediately upon return to the laboratory facilities in Abidjan. Standard protocols were followed for the analysis of:</w:t>
      </w:r>
    </w:p>
    <w:p>
      <w:pPr>
        <w:numPr>
          <w:ilvl w:val="0"/>
          <w:numId w:val="1001"/>
        </w:numPr>
        <w:pStyle w:val="Compact"/>
      </w:pPr>
      <w:r>
        <w:rPr>
          <w:bCs/>
          <w:b/>
        </w:rPr>
        <w:t xml:space="preserve">Polyphenols:</w:t>
      </w:r>
      <w:r>
        <w:t xml:space="preserve"> </w:t>
      </w:r>
      <w:r>
        <w:t xml:space="preserve">Measured using spectrophotometry to assess organic pollution levels.</w:t>
      </w:r>
    </w:p>
    <w:p>
      <w:pPr>
        <w:numPr>
          <w:ilvl w:val="0"/>
          <w:numId w:val="1001"/>
        </w:numPr>
        <w:pStyle w:val="Compact"/>
      </w:pPr>
      <w:r>
        <w:t xml:space="preserve">Total Coliforms and E. coli: Indicative of fecal contamination from inadequate sanitation infrastructure in parts of the city.</w:t>
      </w:r>
    </w:p>
    <w:p>
      <w:pPr>
        <w:numPr>
          <w:ilvl w:val="0"/>
          <w:numId w:val="1001"/>
        </w:numPr>
        <w:pStyle w:val="Compact"/>
      </w:pPr>
      <w:r>
        <w:rPr>
          <w:bCs/>
          <w:b/>
        </w:rPr>
        <w:t xml:space="preserve">Suspended Solids:</w:t>
      </w:r>
      <w:r>
        <w:t xml:space="preserve"> </w:t>
      </w:r>
      <w:r>
        <w:t xml:space="preserve">Filtered and weighed to determine turbidity impacts on photosynthetic activity.</w:t>
      </w:r>
    </w:p>
    <w:p>
      <w:pPr>
        <w:pStyle w:val="FirstParagraph"/>
      </w:pPr>
      <w:r>
        <w:t xml:space="preserve">The rigorous methodology employed by the</w:t>
      </w:r>
      <w:r>
        <w:t xml:space="preserve"> </w:t>
      </w:r>
      <w:r>
        <w:rPr>
          <w:bCs/>
          <w:b/>
        </w:rPr>
        <w:t xml:space="preserve">Oceanographer</w:t>
      </w:r>
      <w:r>
        <w:t xml:space="preserve"> </w:t>
      </w:r>
      <w:r>
        <w:t xml:space="preserve">ensures that the data presented is statistically significant and reproducible, providing a reliable foundation for scientific discourse in</w:t>
      </w:r>
      <w:r>
        <w:t xml:space="preserve"> </w:t>
      </w:r>
      <w:r>
        <w:rPr>
          <w:bCs/>
          <w:b/>
        </w:rPr>
        <w:t xml:space="preserve">Ivory Coast Abidjan</w:t>
      </w:r>
      <w:r>
        <w:t xml:space="preserve">.</w:t>
      </w:r>
    </w:p>
    <w:bookmarkEnd w:id="22"/>
    <w:bookmarkEnd w:id="23"/>
    <w:bookmarkStart w:id="26" w:name="results-and-data-analysis"/>
    <w:p>
      <w:pPr>
        <w:pStyle w:val="Heading2"/>
      </w:pPr>
      <w:r>
        <w:t xml:space="preserve">3. Results and Data Analysis</w:t>
      </w:r>
    </w:p>
    <w:p>
      <w:pPr>
        <w:pStyle w:val="FirstParagraph"/>
      </w:pPr>
      <w:r>
        <w:t xml:space="preserve">The laboratory results indicate significant spatial variability across the studied areas. The following table summarizes the key average findings from the most recent sampling campaign.</w:t>
      </w:r>
    </w:p>
    <w:p>
      <w:pPr>
        <w:pStyle w:val="BodyText"/>
      </w:pPr>
      <w:r>
        <w:t xml:space="preserve">Metric</w:t>
      </w:r>
    </w:p>
    <w:p>
      <w:pPr>
        <w:pStyle w:val="BodyText"/>
      </w:pPr>
      <w:r>
        <w:t xml:space="preserve">Vridi Canal (Zone A)</w:t>
      </w:r>
    </w:p>
    <w:p>
      <w:pPr>
        <w:pStyle w:val="BodyText"/>
      </w:pPr>
      <w:r>
        <w:t xml:space="preserve">Lagoon Interior (Zone B)</w:t>
      </w:r>
    </w:p>
    <w:p>
      <w:pPr>
        <w:pStyle w:val="BodyText"/>
      </w:pPr>
      <w:r>
        <w:t xml:space="preserve">Oceanic Zone (Zone C)</w:t>
      </w:r>
    </w:p>
    <w:p>
      <w:pPr>
        <w:pStyle w:val="BodyText"/>
      </w:pPr>
      <w:r>
        <w:t xml:space="preserve">SST (°C)</w:t>
      </w:r>
      <w:r>
        <w:rPr>
          <w:vertAlign w:val="superscript"/>
        </w:rPr>
        <w:t xml:space="preserve">a</w:t>
      </w:r>
      <w:r>
        <w:rPr>
          <w:vertAlign w:val="subscript"/>
        </w:rPr>
        <w:t xml:space="preserve">b</w:t>
      </w:r>
      <w:r>
        <w:rPr>
          <w:bCs/>
          <w:b/>
        </w:rPr>
        <w:t xml:space="preserve">(°C)</w:t>
      </w:r>
      <w:r>
        <w:rPr>
          <w:vertAlign w:val="superscript"/>
          <w:bCs/>
          <w:b/>
        </w:rPr>
        <w:t xml:space="preserve">c</w:t>
      </w:r>
      <w:r>
        <w:rPr>
          <w:iCs/>
          <w:i/>
          <w:vertAlign w:val="superscript"/>
          <w:bCs/>
          <w:b/>
        </w:rPr>
        <w:t xml:space="preserve">d) e</w:t>
      </w:r>
    </w:p>
    <w:p>
      <w:pPr>
        <w:pStyle w:val="BodyText"/>
      </w:pPr>
      <w:r>
        <w:t xml:space="preserve">29.4 ± 0.3</w:t>
      </w:r>
    </w:p>
    <w:p>
      <w:pPr>
        <w:pStyle w:val="BodyText"/>
      </w:pPr>
      <w:r>
        <w:t xml:space="preserve">28.1 ± 0.5</w:t>
      </w:r>
    </w:p>
    <w:p>
      <w:pPr>
        <w:pStyle w:val="BodyText"/>
      </w:pPr>
      <w:r>
        <w:t xml:space="preserve">27.6 ± 0.4</w:t>
      </w:r>
    </w:p>
    <w:p>
      <w:pPr>
        <w:pStyle w:val="BodyText"/>
      </w:pPr>
      <w:r>
        <w:t xml:space="preserve">a</w:t>
      </w:r>
      <w:r>
        <w:rPr>
          <w:iCs/>
          <w:i/>
        </w:rPr>
        <w:t xml:space="preserve">b/c/d/e/f/g/h/i/j/k/l/m/n/o/p/q/r/s/t/u/v/w/x/y/z/{|}~}</w:t>
      </w:r>
      <w:r>
        <w:t xml:space="preserve"> </w:t>
      </w:r>
      <w:r>
        <w:t xml:space="preserve">Sea Surface Temperature.</w:t>
      </w:r>
    </w:p>
    <w:p>
      <w:pPr>
        <w:pStyle w:val="BodyText"/>
      </w:pPr>
      <w:r>
        <w:t xml:space="preserve">Salinity (PSU)</w:t>
      </w:r>
      <w:r>
        <w:rPr>
          <w:vertAlign w:val="superscript"/>
        </w:rPr>
        <w:t xml:space="preserve">c</w:t>
      </w:r>
    </w:p>
    <w:p>
      <w:pPr>
        <w:pStyle w:val="BodyText"/>
      </w:pPr>
      <w:r>
        <w:t xml:space="preserve">12.5 ± 1.2</w:t>
      </w:r>
    </w:p>
    <w:p>
      <w:pPr>
        <w:pStyle w:val="BodyText"/>
      </w:pPr>
      <w:r>
        <w:t xml:space="preserve">8.4 ± 0.9</w:t>
      </w:r>
    </w:p>
    <w:p>
      <w:pPr>
        <w:pStyle w:val="BodyText"/>
      </w:pPr>
      <w:r>
        <w:rPr>
          <w:iCs/>
          <w:i/>
        </w:rPr>
        <w:t xml:space="preserve">d) e/f/g/h/i/j/k/l/m/n/o/p/q/r/s/t/u/v/w/x/y/z/{|}~}</w:t>
      </w:r>
      <w:r>
        <w:t xml:space="preserve">35.1 ± 0.2</w:t>
      </w:r>
    </w:p>
    <w:p>
      <w:pPr>
        <w:pStyle w:val="BodyText"/>
      </w:pPr>
      <w:r>
        <w:t xml:space="preserve">c</w:t>
      </w:r>
      <w:r>
        <w:rPr>
          <w:iCs/>
          <w:i/>
        </w:rPr>
        <w:t xml:space="preserve">d/e/f/g/h/i/j/k/l/m/n/o/p/q/r/s/t/u/v/w/x/y/z/{|}~}</w:t>
      </w:r>
      <w:r>
        <w:t xml:space="preserve"> </w:t>
      </w:r>
      <w:r>
        <w:t xml:space="preserve">Practical Salinity Units.</w:t>
      </w:r>
    </w:p>
    <w:p>
      <w:pPr>
        <w:pStyle w:val="BodyText"/>
      </w:pPr>
      <w:r>
        <w:t xml:space="preserve">Nitrate Concentration (mg/L)</w:t>
      </w:r>
      <w:r>
        <w:rPr>
          <w:vertAlign w:val="superscript"/>
        </w:rPr>
        <w:t xml:space="preserve">e</w:t>
      </w:r>
    </w:p>
    <w:p>
      <w:pPr>
        <w:pStyle w:val="BodyText"/>
      </w:pPr>
      <w:r>
        <w:t xml:space="preserve">0.85 ± 0.15</w:t>
      </w:r>
    </w:p>
    <w:p>
      <w:pPr>
        <w:pStyle w:val="BodyText"/>
      </w:pPr>
      <w:r>
        <w:rPr>
          <w:iCs/>
          <w:i/>
        </w:rPr>
        <w:t xml:space="preserve">d) e/f/g/h/i/j/k/l/m/n/o/p/q/r/s/t/u/v/w/x/y/z/{|}~}</w:t>
      </w:r>
      <w:r>
        <w:t xml:space="preserve">1.42 ± 0.32</w:t>
      </w:r>
    </w:p>
    <w:p>
      <w:pPr>
        <w:pStyle w:val="BodyText"/>
      </w:pPr>
      <w:r>
        <w:rPr>
          <w:iCs/>
          <w:i/>
        </w:rPr>
        <w:t xml:space="preserve">e/f/g/h/i/j/k/l/m/n/o/p/q/r/s/t/u/v/w/x/y/z/{|}~}</w:t>
      </w:r>
      <w:r>
        <w:t xml:space="preserve">0.15 ± 0.05</w:t>
      </w:r>
    </w:p>
    <w:p>
      <w:pPr>
        <w:pStyle w:val="BodyText"/>
      </w:pPr>
      <w:r>
        <w:t xml:space="preserve">e</w:t>
      </w:r>
      <w:r>
        <w:rPr>
          <w:iCs/>
          <w:i/>
        </w:rPr>
        <w:t xml:space="preserve">f/g/h/i/j/k/l/m/n/o/p/q/r/s/t/u/v/w/x/y/z/{|}~}</w:t>
      </w:r>
      <w:r>
        <w:t xml:space="preserve"> </w:t>
      </w:r>
      <w:r>
        <w:t xml:space="preserve">Nitrogen compounds indicative of agricultural runoff.</w:t>
      </w:r>
    </w:p>
    <w:p>
      <w:pPr>
        <w:pStyle w:val="BodyText"/>
      </w:pPr>
      <w:r>
        <w:t xml:space="preserve">Turbidity (NTU)</w:t>
      </w:r>
      <w:r>
        <w:rPr>
          <w:vertAlign w:val="superscript"/>
        </w:rPr>
        <w:t xml:space="preserve">f</w:t>
      </w:r>
    </w:p>
    <w:p>
      <w:pPr>
        <w:pStyle w:val="BodyText"/>
      </w:pPr>
      <w:r>
        <w:t xml:space="preserve">45 ± 10</w:t>
      </w:r>
    </w:p>
    <w:p>
      <w:pPr>
        <w:pStyle w:val="BodyText"/>
      </w:pPr>
      <w:r>
        <w:rPr>
          <w:iCs/>
          <w:i/>
        </w:rPr>
        <w:t xml:space="preserve">d) e/f/g/h/i/j/k/l/m/n/o/p/q/r/s/t/u/v/w/x/y/z/{|}~}</w:t>
      </w:r>
      <w:r>
        <w:t xml:space="preserve">62 ± 15</w:t>
      </w:r>
    </w:p>
    <w:p>
      <w:pPr>
        <w:pStyle w:val="BodyText"/>
      </w:pPr>
      <w:r>
        <w:rPr>
          <w:iCs/>
          <w:i/>
        </w:rPr>
        <w:t xml:space="preserve">e/f/g/h/i/j/k/l/m/n/o/p/q/r/s/t/u/v/w/x/y/z/{|}~}</w:t>
      </w:r>
      <w:r>
        <w:t xml:space="preserve">12 ± 3</w:t>
      </w:r>
    </w:p>
    <w:p>
      <w:pPr>
        <w:pStyle w:val="BodyText"/>
      </w:pPr>
      <w:r>
        <w:t xml:space="preserve">f</w:t>
      </w:r>
      <w:r>
        <w:rPr>
          <w:iCs/>
          <w:i/>
        </w:rPr>
        <w:t xml:space="preserve">g/h/i/j/k/l/m/n/o/p/q/r/s/t/u/v/w/x/y/z/{|}~}</w:t>
      </w:r>
      <w:r>
        <w:t xml:space="preserve">Nephelometric Turbidity Units.</w:t>
      </w:r>
    </w:p>
    <w:bookmarkStart w:id="24" w:name="X871994f209665fd49f5f1654e3b7db595e983c2"/>
    <w:p>
      <w:pPr>
        <w:pStyle w:val="Heading3"/>
      </w:pPr>
      <w:r>
        <w:t xml:space="preserve">3.1 Interpretation of Thermal and Salinity Gradients</w:t>
      </w:r>
    </w:p>
    <w:p>
      <w:pPr>
        <w:pStyle w:val="FirstParagraph"/>
      </w:pPr>
      <w:r>
        <w:t xml:space="preserve">The data reveals a clear stratification between the lagoon system and the open ocean. In the interior zones of</w:t>
      </w:r>
      <w:r>
        <w:t xml:space="preserve"> </w:t>
      </w:r>
      <w:r>
        <w:rPr>
          <w:bCs/>
          <w:b/>
        </w:rPr>
        <w:t xml:space="preserve">Ivory Coast Abidjan</w:t>
      </w:r>
      <w:r>
        <w:t xml:space="preserve">, lower salinity levels correspond to high freshwater input from rivers such as the Bandama and Comoé. The</w:t>
      </w:r>
      <w:r>
        <w:t xml:space="preserve"> </w:t>
      </w:r>
      <w:r>
        <w:rPr>
          <w:bCs/>
          <w:b/>
        </w:rPr>
        <w:t xml:space="preserve">Oceanographer</w:t>
      </w:r>
      <w:r>
        <w:t xml:space="preserve"> </w:t>
      </w:r>
      <w:r>
        <w:t xml:space="preserve">notes that this dilution effect creates a brackish environment that supports unique mangrove ecosystems, which are currently under threat from land reclamation projects.</w:t>
      </w:r>
    </w:p>
    <w:bookmarkEnd w:id="24"/>
    <w:bookmarkStart w:id="25" w:name="X9598fe94e5662d59af36a9783ae6785dd08c4ab"/>
    <w:p>
      <w:pPr>
        <w:pStyle w:val="Heading3"/>
      </w:pPr>
      <w:r>
        <w:t xml:space="preserve">3.2 Nutrient Loading and Eutrophication Risks</w:t>
      </w:r>
    </w:p>
    <w:p>
      <w:pPr>
        <w:pStyle w:val="FirstParagraph"/>
      </w:pPr>
      <w:r>
        <w:t xml:space="preserve">Elevated nitrate levels in Zone B (Lagoon Interior) suggest significant nutrient runoff, likely originating from agricultural practices upstream and untreated wastewater discharge. From an</w:t>
      </w:r>
      <w:r>
        <w:t xml:space="preserve"> </w:t>
      </w:r>
      <w:r>
        <w:rPr>
          <w:bCs/>
          <w:b/>
        </w:rPr>
        <w:t xml:space="preserve">Oceanographer</w:t>
      </w:r>
      <w:r>
        <w:t xml:space="preserve">'s perspective, this poses a high risk of eutrophication. Excessive nutrients lead to algal blooms, which deplete oxygen levels during decomposition, potentially causing hypoxic "dead zones" detrimental to marine life.</w:t>
      </w:r>
    </w:p>
    <w:bookmarkEnd w:id="25"/>
    <w:bookmarkEnd w:id="26"/>
    <w:bookmarkStart w:id="27" w:name="X095a2ec5336c4269b9ca2619ecfe180b2a7d784"/>
    <w:p>
      <w:pPr>
        <w:pStyle w:val="Heading2"/>
      </w:pPr>
      <w:r>
        <w:t xml:space="preserve">4. Discussion: The Role of the Oceanographer in Urban Coastal Management</w:t>
      </w:r>
    </w:p>
    <w:p>
      <w:pPr>
        <w:pStyle w:val="FirstParagraph"/>
      </w:pPr>
      <w:r>
        <w:t xml:space="preserve">The findings from this study underscore the vital importance of having a dedicated team of</w:t>
      </w:r>
      <w:r>
        <w:t xml:space="preserve"> </w:t>
      </w:r>
      <w:r>
        <w:rPr>
          <w:bCs/>
          <w:b/>
        </w:rPr>
        <w:t xml:space="preserve">Oceanographer</w:t>
      </w:r>
      <w:r>
        <w:t xml:space="preserve">s working within the context of rapid urban development in</w:t>
      </w:r>
      <w:r>
        <w:t xml:space="preserve"> </w:t>
      </w:r>
      <w:r>
        <w:rPr>
          <w:bCs/>
          <w:b/>
        </w:rPr>
        <w:t xml:space="preserve">Ivory Coast Abidjan</w:t>
      </w:r>
      <w:r>
        <w:t xml:space="preserve">. As a coastal city, Abidjan's economic vitality is tied to its maritime access and tourism potential. However, this growth exerts immense pressure on marine habitats.</w:t>
      </w:r>
    </w:p>
    <w:p>
      <w:pPr>
        <w:pStyle w:val="BodyText"/>
      </w:pPr>
      <w:r>
        <w:t xml:space="preserve">The presence of heavy metals such as lead and cadmium in sediment samples from the port areas indicates industrial pollution. While these levels are currently below critical toxicity thresholds, the trend line suggests a gradual accumulation over time. An</w:t>
      </w:r>
      <w:r>
        <w:t xml:space="preserve"> </w:t>
      </w:r>
      <w:r>
        <w:rPr>
          <w:bCs/>
          <w:b/>
        </w:rPr>
        <w:t xml:space="preserve">Oceanographer</w:t>
      </w:r>
      <w:r>
        <w:t xml:space="preserve"> </w:t>
      </w:r>
      <w:r>
        <w:t xml:space="preserve">must monitor these trends not just for immediate safety but for long-term ecological resilience. The correlation between urban density in Abidjan and marine degradation is evident in the turbidity and bacterial counts measured.</w:t>
      </w:r>
    </w:p>
    <w:p>
      <w:pPr>
        <w:pStyle w:val="BodyText"/>
      </w:pPr>
      <w:r>
        <w:t xml:space="preserve">Furthermore, climate change presents a compounding challenge. Rising sea levels threaten the low-lying coastal districts of Abidjan. An</w:t>
      </w:r>
      <w:r>
        <w:t xml:space="preserve"> </w:t>
      </w:r>
      <w:r>
        <w:rPr>
          <w:bCs/>
          <w:b/>
        </w:rPr>
        <w:t xml:space="preserve">Oceanographer</w:t>
      </w:r>
      <w:r>
        <w:t xml:space="preserve"> </w:t>
      </w:r>
      <w:r>
        <w:t xml:space="preserve">provides essential data on tidal patterns and storm surge modeling, which are crucial for urban planning and disaster risk reduction strategies. Without this scientific input, policy makers in</w:t>
      </w:r>
      <w:r>
        <w:t xml:space="preserve"> </w:t>
      </w:r>
      <w:r>
        <w:rPr>
          <w:bCs/>
          <w:b/>
        </w:rPr>
        <w:t xml:space="preserve">Ivory Coast Abidjan</w:t>
      </w:r>
      <w:r>
        <w:t xml:space="preserve"> </w:t>
      </w:r>
      <w:r>
        <w:t xml:space="preserve">would be operating without a clear understanding of the physical dynamics affecting their coastline.</w:t>
      </w:r>
    </w:p>
    <w:bookmarkEnd w:id="27"/>
    <w:bookmarkStart w:id="28" w:name="recommendations"/>
    <w:p>
      <w:pPr>
        <w:pStyle w:val="Heading2"/>
      </w:pPr>
      <w:r>
        <w:t xml:space="preserve">5. Recommendations</w:t>
      </w:r>
    </w:p>
    <w:p>
      <w:pPr>
        <w:pStyle w:val="FirstParagraph"/>
      </w:pPr>
      <w:r>
        <w:t xml:space="preserve">Based on the laboratory results and field observations, the following recommendations are proposed:</w:t>
      </w:r>
    </w:p>
    <w:p>
      <w:pPr>
        <w:numPr>
          <w:ilvl w:val="0"/>
          <w:numId w:val="1002"/>
        </w:numPr>
        <w:pStyle w:val="Compact"/>
      </w:pPr>
      <w:r>
        <w:rPr>
          <w:bCs/>
          <w:b/>
        </w:rPr>
        <w:t xml:space="preserve">Riverine Monitoring Expansion:</w:t>
      </w:r>
    </w:p>
    <w:p>
      <w:pPr>
        <w:numPr>
          <w:ilvl w:val="0"/>
          <w:numId w:val="1000"/>
        </w:numPr>
        <w:pStyle w:val="Compact"/>
      </w:pPr>
      <w:r>
        <w:t xml:space="preserve">a Establish continuous monitoring stations at the mouth of major rivers feeding the Ébrié Lagoon to track nutrient loads in real-time.</w:t>
      </w:r>
    </w:p>
    <w:p>
      <w:pPr>
        <w:numPr>
          <w:ilvl w:val="0"/>
          <w:numId w:val="1002"/>
        </w:numPr>
        <w:pStyle w:val="Compact"/>
      </w:pPr>
      <w:r>
        <w:rPr>
          <w:bCs/>
          <w:b/>
        </w:rPr>
        <w:t xml:space="preserve">Wastewater Treatment Infrastructure:</w:t>
      </w:r>
    </w:p>
    <w:p>
      <w:pPr>
        <w:numPr>
          <w:ilvl w:val="0"/>
          <w:numId w:val="1000"/>
        </w:numPr>
        <w:pStyle w:val="Compact"/>
      </w:pPr>
      <w:r>
        <w:t xml:space="preserve">b Accelerate the implementation of tertiary wastewater treatment facilities in high-density areas of Abidjan to reduce fecal coliform and nutrient discharge.</w:t>
      </w:r>
    </w:p>
    <w:p>
      <w:pPr>
        <w:numPr>
          <w:ilvl w:val="0"/>
          <w:numId w:val="1002"/>
        </w:numPr>
        <w:pStyle w:val="Compact"/>
      </w:pPr>
      <w:r>
        <w:rPr>
          <w:bCs/>
          <w:b/>
        </w:rPr>
        <w:t xml:space="preserve">Public Education Programs:</w:t>
      </w:r>
    </w:p>
    <w:p>
      <w:pPr>
        <w:numPr>
          <w:ilvl w:val="0"/>
          <w:numId w:val="1000"/>
        </w:numPr>
        <w:pStyle w:val="Compact"/>
      </w:pPr>
      <w:r>
        <w:t xml:space="preserve">c Launch campaigns led by local</w:t>
      </w:r>
      <w:r>
        <w:t xml:space="preserve"> </w:t>
      </w:r>
      <w:r>
        <w:rPr>
          <w:bCs/>
          <w:b/>
        </w:rPr>
        <w:t xml:space="preserve">Oceanographer</w:t>
      </w:r>
      <w:r>
        <w:t xml:space="preserve">s and educational institutions to raise awareness among residents about the connection between land-based activities and marine health.</w:t>
      </w:r>
    </w:p>
    <w:p>
      <w:pPr>
        <w:numPr>
          <w:ilvl w:val="0"/>
          <w:numId w:val="1002"/>
        </w:numPr>
        <w:pStyle w:val="Compact"/>
      </w:pPr>
      <w:r>
        <w:rPr>
          <w:bCs/>
          <w:b/>
        </w:rPr>
        <w:t xml:space="preserve">Sediment Dredging Review:</w:t>
      </w:r>
    </w:p>
    <w:p>
      <w:pPr>
        <w:numPr>
          <w:ilvl w:val="0"/>
          <w:numId w:val="1000"/>
        </w:numPr>
        <w:pStyle w:val="Compact"/>
      </w:pPr>
      <w:r>
        <w:t xml:space="preserve">d) e/f/g/h/i/j/k/l/m/n/o/p/q/r/s/t/u/v/w/x/y/z/{|}~} Conduct an Environmental Impact Assessment (EIA) for all proposed dredging operations in the Vridi Canal to prevent resuspension of contaminated sediments.</w:t>
      </w:r>
    </w:p>
    <w:bookmarkEnd w:id="28"/>
    <w:bookmarkStart w:id="29" w:name="conclusion"/>
    <w:p>
      <w:pPr>
        <w:pStyle w:val="Heading2"/>
      </w:pPr>
      <w:r>
        <w:t xml:space="preserve">6. Conclusion</w:t>
      </w:r>
    </w:p>
    <w:p>
      <w:pPr>
        <w:pStyle w:val="FirstParagraph"/>
      </w:pPr>
      <w:r>
        <w:t xml:space="preserve">This lab report confirms that the marine environment surrounding</w:t>
      </w:r>
      <w:r>
        <w:t xml:space="preserve"> </w:t>
      </w:r>
      <w:r>
        <w:rPr>
          <w:bCs/>
          <w:b/>
        </w:rPr>
        <w:t xml:space="preserve">Ivory Coast Abidjan</w:t>
      </w:r>
      <w:r>
        <w:t xml:space="preserve"> </w:t>
      </w:r>
      <w:r>
        <w:t xml:space="preserve">is experiencing measurable stress from anthropogenic activities. However, it also highlights the resilience of certain ecosystems when left relatively undisturbed in oceanic zones. The expertise of an</w:t>
      </w:r>
      <w:r>
        <w:t xml:space="preserve"> </w:t>
      </w:r>
      <w:r>
        <w:rPr>
          <w:bCs/>
          <w:b/>
        </w:rPr>
        <w:t xml:space="preserve">Oceanographer</w:t>
      </w:r>
      <w:r>
        <w:t xml:space="preserve"> </w:t>
      </w:r>
      <w:r>
        <w:t xml:space="preserve">is indispensable in navigating these challenges. By integrating scientific data into policy frameworks, Côte d'Ivoire can ensure sustainable development for its coastal regions.</w:t>
      </w:r>
    </w:p>
    <w:p>
      <w:pPr>
        <w:pStyle w:val="BodyText"/>
      </w:pPr>
      <w:r>
        <w:t xml:space="preserve">The data presented herein serves as a critical reference point for future research. Continued collaboration between academic institutions, government bodies, and international partners will be essential to safeguard the marine heritage of</w:t>
      </w:r>
      <w:r>
        <w:t xml:space="preserve"> </w:t>
      </w:r>
      <w:r>
        <w:rPr>
          <w:bCs/>
          <w:b/>
        </w:rPr>
        <w:t xml:space="preserve">Ivory Coast Abidjan</w:t>
      </w:r>
      <w:r>
        <w:t xml:space="preserve">. We urge stakeholders to heed the findings of this study and prioritize the health of our oceans as a pillar of national progress.</w:t>
      </w:r>
    </w:p>
    <w:p>
      <w:pPr>
        <w:pStyle w:val="BodyText"/>
      </w:pPr>
      <w:r>
        <w:br/>
      </w:r>
    </w:p>
    <w:p>
      <w:r>
        <w:pict>
          <v:rect style="width:0;height:1.5pt" o:hralign="center" o:hrstd="t" o:hr="t"/>
        </w:pict>
      </w:r>
    </w:p>
    <w:p>
      <w:pPr>
        <w:pStyle w:val="FirstParagraph"/>
      </w:pPr>
      <w:r>
        <w:rPr>
          <w:iCs/>
          <w:i/>
        </w:rPr>
        <w:t xml:space="preserve">Prepared by: Dr. A. Koné, Senior Oceanographer</w:t>
      </w:r>
      <w:r>
        <w:br/>
      </w:r>
      <w:r>
        <w:rPr>
          <w:iCs/>
          <w:i/>
        </w:rPr>
        <w:t xml:space="preserve">Institution: University Felix Houphouet-Boigny, Abidjan Campus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Oceanographic Survey of the Gulf of Guinea</dc:title>
  <dc:creator/>
  <dc:language>en</dc:language>
  <cp:keywords/>
  <dcterms:created xsi:type="dcterms:W3CDTF">2026-07-29T05:07:35Z</dcterms:created>
  <dcterms:modified xsi:type="dcterms:W3CDTF">2026-07-29T05:07:35Z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