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Oceanographic</w:t>
      </w:r>
      <w:r>
        <w:t xml:space="preserve"> </w:t>
      </w:r>
      <w:r>
        <w:t xml:space="preserve">Research</w:t>
      </w:r>
      <w:r>
        <w:t xml:space="preserve"> </w:t>
      </w:r>
      <w:r>
        <w:t xml:space="preserve">Lab</w:t>
      </w:r>
      <w:r>
        <w:t xml:space="preserve"> </w:t>
      </w:r>
      <w:r>
        <w:t xml:space="preserve">Report</w:t>
      </w:r>
    </w:p>
    <w:bookmarkStart w:id="20" w:name="oceanographic-field-report"/>
    <w:p>
      <w:pPr>
        <w:pStyle w:val="Heading1"/>
      </w:pPr>
      <w:r>
        <w:t xml:space="preserve">OCEANOGRAPHIC FIELD REPORT</w:t>
      </w:r>
    </w:p>
    <w:p>
      <w:pPr>
        <w:pStyle w:val="FirstParagraph"/>
      </w:pPr>
      <w:r>
        <w:rPr>
          <w:bCs/>
          <w:b/>
        </w:rPr>
        <w:t xml:space="preserve">Institution:</w:t>
      </w:r>
      <w:r>
        <w:t xml:space="preserve"> </w:t>
      </w:r>
      <w:r>
        <w:t xml:space="preserve">Department of Marine Sciences</w:t>
      </w:r>
      <w:r>
        <w:br/>
      </w:r>
      <w:r>
        <w:rPr>
          <w:bCs/>
          <w:b/>
        </w:rPr>
        <w:t xml:space="preserve">Date:</w:t>
      </w:r>
      <w:r>
        <w:t xml:space="preserve"> </w:t>
      </w:r>
      <w:r>
        <w:t xml:space="preserve">October 24, 2023</w:t>
      </w:r>
      <w:r>
        <w:br/>
      </w:r>
      <w:r>
        <w:rPr>
          <w:bCs/>
          <w:b/>
        </w:rPr>
        <w:t xml:space="preserve">Scheduled Location:</w:t>
      </w:r>
      <w:r>
        <w:t xml:space="preserve"> </w:t>
      </w:r>
      <w:r>
        <w:t xml:space="preserve">New Zealand Wellington Harbour and Surrounding Waters</w:t>
      </w:r>
      <w:r>
        <w:br/>
      </w:r>
    </w:p>
    <w:p>
      <w:pPr>
        <w:pStyle w:val="BodyText"/>
      </w:pPr>
      <w:r>
        <w:t xml:space="preserve">Oceanographer In Charge:Sr. Dr. Alistair Thorne</w:t>
      </w:r>
    </w:p>
    <w:bookmarkEnd w:id="20"/>
    <w:bookmarkStart w:id="21" w:name="i.-introduction-and-contextual-framework"/>
    <w:p>
      <w:pPr>
        <w:pStyle w:val="Heading2"/>
      </w:pPr>
      <w:r>
        <w:t xml:space="preserve">I. Introduction and Contextual Framework</w:t>
      </w:r>
    </w:p>
    <w:p>
      <w:pPr>
        <w:pStyle w:val="FirstParagraph"/>
      </w:pPr>
      <w:r>
        <w:t xml:space="preserve">The primary objective of this specific research expedition was to analyze the complex hydrodynamic interactions within the Cook Strait region, focusing specifically on the influence of tidal surges on local marine biodiversity and sediment transport. The chosen site for this investigation is New Zealand Wellington, a geographic nexus where the South Pacific Ocean meets the diverse coastal topography of the North Island. This location is particularly critical for oceanographic study due to its unique position as a funnel between two large bodies of water, creating some of the strongest tidal currents in New Zealand.</w:t>
      </w:r>
    </w:p>
    <w:p>
      <w:pPr>
        <w:pStyle w:val="BodyText"/>
      </w:pPr>
      <w:r>
        <w:t xml:space="preserve">The role of the</w:t>
      </w:r>
      <w:r>
        <w:t xml:space="preserve"> </w:t>
      </w:r>
      <w:r>
        <w:rPr>
          <w:bCs/>
          <w:b/>
        </w:rPr>
        <w:t xml:space="preserve">Oceanographer</w:t>
      </w:r>
      <w:r>
        <w:t xml:space="preserve"> </w:t>
      </w:r>
      <w:r>
        <w:t xml:space="preserve">in this context extends beyond mere data collection; it requires a comprehensive understanding of both physical oceanography and biological impacts. Wellington serves as a vital case study for how urban coastal infrastructure interacts with high-energy marine environments. By examining the waters surrounding New Zealand Wellington, we aim to provide actionable insights into erosion patterns and nutrient distribution that are essential for sustainable coastal management in densely populated regions.</w:t>
      </w:r>
    </w:p>
    <w:bookmarkEnd w:id="21"/>
    <w:bookmarkStart w:id="22" w:name="ii.-methodology"/>
    <w:p>
      <w:pPr>
        <w:pStyle w:val="Heading2"/>
      </w:pPr>
      <w:r>
        <w:t xml:space="preserve">II. Methodology</w:t>
      </w:r>
    </w:p>
    <w:p>
      <w:pPr>
        <w:pStyle w:val="FirstParagraph"/>
      </w:pPr>
      <w:r>
        <w:t xml:space="preserve">To achieve the stated objectives, a multi-disciplinary approach was employed. The data gathering phase involved the deployment of Acoustic Doppler Current Profilers (ADCPs) at three distinct stations within the harbour limits and two open-sea stations near Cape Palliser. These instruments allowed for real-time measurement of current velocity profiles at various depths.</w:t>
      </w:r>
    </w:p>
    <w:p>
      <w:pPr>
        <w:pStyle w:val="BodyText"/>
      </w:pPr>
      <w:r>
        <w:t xml:space="preserve">Furthermore, water quality sampling was conducted using a Rosette sampler equipped with CTD (Conductivity, Temperature, Depth) sensors. This equipment is standard for any serious Oceanographer operating in temperate marine environments like New Zealand Wellington. The samples were collected at intervals of five meters from the surface down to 200 meters to capture vertical stratification effects caused by the intense tidal mixing characteristic of this region.</w:t>
      </w:r>
    </w:p>
    <w:p>
      <w:pPr>
        <w:pStyle w:val="BodyText"/>
      </w:pPr>
      <w:r>
        <w:t xml:space="preserve">The field team, led by a lead Oceanographer, coordinated with local maritime authorities in New Zealand Wellington to ensure that all operations complied with strict environmental protection protocols. This collaboration is crucial in urban marine settings where scientific research must coexist with commercial shipping and recreational boating activities.</w:t>
      </w:r>
    </w:p>
    <w:bookmarkEnd w:id="22"/>
    <w:bookmarkStart w:id="23" w:name="iii.-environmental-conditions"/>
    <w:p>
      <w:pPr>
        <w:pStyle w:val="Heading2"/>
      </w:pPr>
      <w:r>
        <w:t xml:space="preserve">III. Environmental Conditions</w:t>
      </w:r>
    </w:p>
    <w:p>
      <w:pPr>
        <w:pStyle w:val="FirstParagraph"/>
      </w:pPr>
      <w:r>
        <w:t xml:space="preserve">The meteorological conditions during the survey period were typical for late spring in New Zealand Wellington. Winds ranged from moderate northerly gales to calmer southerly breezes, reflecting the unpredictable nature of weather patterns in this part of the world. Sea states varied significantly between sheltered areas within Wellington Harbour and exposed areas on the outer coast.</w:t>
      </w:r>
    </w:p>
    <w:p>
      <w:pPr>
        <w:pStyle w:val="BodyText"/>
      </w:pPr>
      <w:r>
        <w:t xml:space="preserve">Metric</w:t>
      </w:r>
    </w:p>
    <w:bookmarkEnd w:id="23"/>
    <w:p>
      <w:pPr>
        <w:pStyle w:val="BodyText"/>
      </w:pPr>
      <w:r>
        <w:t xml:space="preserve">Average Value</w:t>
      </w:r>
    </w:p>
    <w:p>
      <w:pPr>
        <w:pStyle w:val="BodyText"/>
      </w:pPr>
      <w:r>
        <w:t xml:space="preserve">Note</w:t>
      </w:r>
    </w:p>
    <w:p>
      <w:pPr>
        <w:pStyle w:val="BodyText"/>
      </w:pPr>
      <w:r>
        <w:t xml:space="preserve">Air Temperature</w:t>
      </w:r>
    </w:p>
    <w:p>
      <w:pPr>
        <w:pStyle w:val="BodyText"/>
      </w:pPr>
      <w:r>
        <w:t xml:space="preserve">18°C</w:t>
      </w:r>
    </w:p>
    <w:p>
      <w:pPr>
        <w:pStyle w:val="BodyText"/>
      </w:pPr>
      <w:r>
        <w:t xml:space="preserve">Moderate seasonal average.</w:t>
      </w:r>
    </w:p>
    <w:p>
      <w:pPr>
        <w:pStyle w:val="BodyText"/>
      </w:pPr>
      <w:r>
        <w:t xml:space="preserve">Water Surface Tempa</w:t>
      </w:r>
    </w:p>
    <w:p>
      <w:pPr>
        <w:pStyle w:val="BodyText"/>
      </w:pPr>
      <w:r>
        <w:t xml:space="preserve">.</w:t>
      </w:r>
    </w:p>
    <w:p>
      <w:pPr>
        <w:pStyle w:val="BodyText"/>
      </w:pPr>
      <w:r>
        <w:t xml:space="preserve">.</w:t>
      </w:r>
    </w:p>
    <w:p>
      <w:pPr>
        <w:pStyle w:val="BodyText"/>
      </w:pPr>
      <w:r>
        <w:t xml:space="preserve">.</w:t>
      </w:r>
    </w:p>
    <w:p>
      <w:pPr>
        <w:pStyle w:val="BodyText"/>
      </w:pPr>
      <w:r>
        <w:t xml:space="preserve">.</w:t>
      </w:r>
    </w:p>
    <w:p>
      <w:pPr>
        <w:pStyle w:val="BodyText"/>
      </w:pPr>
      <w:r>
        <w:t xml:space="preserve">.</w:t>
      </w:r>
    </w:p>
    <w:bookmarkStart w:id="24" w:name="iii.-data-analysis-and-findings"/>
    <w:p>
      <w:pPr>
        <w:pStyle w:val="Heading3"/>
      </w:pPr>
      <w:r>
        <w:t xml:space="preserve">III. Data Analysis and Findings</w:t>
      </w:r>
    </w:p>
    <w:p>
      <w:pPr>
        <w:pStyle w:val="FirstParagraph"/>
      </w:pPr>
      <w:r>
        <w:t xml:space="preserve">The analysis of the collected data reveals significant correlations between tidal forces and water column stability. In the narrower channels around New Zealand Wellington, such as the entrance to Te Awa Atua/Wellington Harbour, current velocities exceeded 2 knots during peak spring tides. This high-energy environment promotes rapid mixing of surface and deep waters, leading to elevated oxygen levels even in deeper strata.</w:t>
      </w:r>
    </w:p>
    <w:p>
      <w:pPr>
        <w:pStyle w:val="BodyText"/>
      </w:pPr>
      <w:r>
        <w:t xml:space="preserve">From an Oceanographer's perspective, this mixing is beneficial for primary productivity but poses challenges for sediment-bound pollutants. The turbidity measurements indicated that suspended particulate matter concentrations were highest near the river mouths feeding into the harbour. This suggests that terrestrial runoff plays a substantial role in the sediment budget of Wellington waters, exacerbated by the strong tidal currents which prevent immediate settling.</w:t>
      </w:r>
    </w:p>
    <w:p>
      <w:pPr>
        <w:pStyle w:val="BodyText"/>
      </w:pPr>
      <w:r>
        <w:t xml:space="preserve">Temperature profiles showed a distinct thermocline at approximately 30 meters depth during calm periods, which was disrupted during high-wind events. This disruption leads to an influx of cooler, nutrient-rich water from deeper layers into the photic zone. Such dynamics are critical for understanding the health of local fisheries and marine ecosystems in New Zealand Wellington.</w:t>
      </w:r>
    </w:p>
    <w:bookmarkEnd w:id="24"/>
    <w:bookmarkStart w:id="25" w:name="iv.-discussion"/>
    <w:p>
      <w:pPr>
        <w:pStyle w:val="Heading2"/>
      </w:pPr>
      <w:r>
        <w:t xml:space="preserve">IV. Discussion</w:t>
      </w:r>
    </w:p>
    <w:p>
      <w:pPr>
        <w:pStyle w:val="FirstParagraph"/>
      </w:pPr>
      <w:r>
        <w:t xml:space="preserve">The findings of this report underscore the importance of continuous monitoring by qualified Oceanographers in strategic locations like New Zealand Wellington. The interplay between urban runoff and natural tidal forces creates a dynamic system that is sensitive to changes in both climate patterns and human activity.</w:t>
      </w:r>
    </w:p>
    <w:p>
      <w:pPr>
        <w:pStyle w:val="BodyText"/>
      </w:pPr>
      <w:r>
        <w:t xml:space="preserve">The strong currents observed are not only a physical phenomenon but also an ecological driver. They facilitate the transport of larvae from offshore spawning grounds into the protected harbour, supporting the biodiversity found in Wellington’s coastal zones. However, these same currents can disperse pollutants rapidly if containment measures fail during accidental spills.</w:t>
      </w:r>
    </w:p>
    <w:p>
      <w:pPr>
        <w:pStyle w:val="BodyText"/>
      </w:pPr>
      <w:r>
        <w:t xml:space="preserve">The data suggests that future management strategies should focus on reducing land-based sources of pollution, as the oceanographic characteristics of New Zealand Wellington make it difficult to contain contaminants once they enter the water column. The role of the Oceanographer here is predictive; by modeling these current patterns, we can forecast potential pollution events and advise authorities on mitigation strategies.</w:t>
      </w:r>
    </w:p>
    <w:bookmarkEnd w:id="25"/>
    <w:bookmarkStart w:id="26" w:name="v.-conclusion"/>
    <w:p>
      <w:pPr>
        <w:pStyle w:val="Heading2"/>
      </w:pPr>
      <w:r>
        <w:t xml:space="preserve">V. Conclusion</w:t>
      </w:r>
    </w:p>
    <w:p>
      <w:pPr>
        <w:pStyle w:val="FirstParagraph"/>
      </w:pPr>
      <w:r>
        <w:t xml:space="preserve">In conclusion, this expedition to New Zealand Wellington has provided valuable data regarding the hydrodynamic behavior of the region. The study confirms that tidal mixing is a dominant force shaping the physical and biological landscape of Wellington’s coastal waters. As Oceanographers, we must continue to monitor these changes closely, as they have direct implications for local ecosystems and urban planning.</w:t>
      </w:r>
    </w:p>
    <w:p>
      <w:pPr>
        <w:pStyle w:val="BodyText"/>
      </w:pPr>
      <w:r>
        <w:t xml:space="preserve">The integration of advanced sensor technology with traditional field methods has proven effective in capturing the complexity of this marine environment. Moving forward, it is recommended that long-term buoys be installed to provide continuous data streams from New Zealand Wellington, allowing for a more comprehensive understanding of seasonal variations and long-term trends.</w:t>
      </w:r>
    </w:p>
    <w:bookmarkEnd w:id="26"/>
    <w:bookmarkStart w:id="27" w:name="vi.-recommendations"/>
    <w:p>
      <w:pPr>
        <w:pStyle w:val="Heading2"/>
      </w:pPr>
      <w:r>
        <w:t xml:space="preserve">VI. Recommendations</w:t>
      </w:r>
    </w:p>
    <w:p>
      <w:pPr>
        <w:numPr>
          <w:ilvl w:val="0"/>
          <w:numId w:val="1001"/>
        </w:numPr>
        <w:pStyle w:val="Compact"/>
      </w:pPr>
      <w:r>
        <w:t xml:space="preserve">Increase funding for Oceanographer-led monitoring programs in Wellington.</w:t>
      </w:r>
    </w:p>
    <w:bookmarkEnd w:id="27"/>
    <w:bookmarkStart w:id="28" w:name="vii.-references-and-appendices"/>
    <w:p>
      <w:pPr>
        <w:pStyle w:val="Heading2"/>
      </w:pPr>
      <w:r>
        <w:t xml:space="preserve">VII. References and Appendices</w:t>
      </w:r>
    </w:p>
    <w:p>
      <w:pPr>
        <w:pStyle w:val="FirstParagraph"/>
      </w:pPr>
      <w:r>
        <w:t xml:space="preserve">All raw data collected during this survey is archived under the project code NZ-WLG-009. Detailed logs maintained by the lead Oceanographer are available upon request from the Wellington Marine Research Institute.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Oceanographic Research Lab Report</dc:title>
  <dc:creator/>
  <dc:language>en</dc:language>
  <cp:keywords/>
  <dcterms:created xsi:type="dcterms:W3CDTF">2026-07-29T17:20:39Z</dcterms:created>
  <dcterms:modified xsi:type="dcterms:W3CDTF">2026-07-29T17:20:39Z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