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r>
        <w:t xml:space="preserve"> </w:t>
      </w:r>
      <w:r>
        <w:t xml:space="preserve">Context</w:t>
      </w:r>
    </w:p>
    <w:bookmarkStart w:id="24" w:name="oceanographer-lab-report"/>
    <w:p>
      <w:pPr>
        <w:pStyle w:val="Heading1"/>
      </w:pPr>
      <w:r>
        <w:t xml:space="preserve">Oceanographer Lab Report</w:t>
      </w:r>
    </w:p>
    <w:p>
      <w:pPr>
        <w:pStyle w:val="FirstParagraph"/>
      </w:pPr>
      <w:r>
        <w:rPr>
          <w:bCs/>
          <w:b/>
        </w:rPr>
        <w:t xml:space="preserve">Institution:</w:t>
      </w:r>
      <w:r>
        <w:t xml:space="preserve"> </w:t>
      </w:r>
      <w:r>
        <w:t xml:space="preserve">Birmingham Institute of Marine Studies, United Kingdom Birmingham</w:t>
      </w:r>
      <w:r>
        <w:br/>
      </w:r>
      <w:r>
        <w:rPr>
          <w:bCs/>
          <w:b/>
        </w:rPr>
        <w:t xml:space="preserve">Date:</w:t>
      </w:r>
      <w:r>
        <w:t xml:space="preserve"> </w:t>
      </w:r>
      <w:r>
        <w:t xml:space="preserve">October 24, 2023</w:t>
      </w:r>
      <w:r>
        <w:br/>
      </w:r>
      <w:r>
        <w:rPr>
          <w:bCs/>
          <w:b/>
        </w:rPr>
        <w:t xml:space="preserve">Title:</w:t>
      </w:r>
      <w:r>
        <w:t xml:space="preserve"> </w:t>
      </w:r>
      <w:r>
        <w:t xml:space="preserve">Analysis of Coastal Erosion Patterns in the Irish Sea: An Oceanographer Perspective within the United Kingdom Birmingham Framework</w:t>
      </w:r>
      <w:r>
        <w:br/>
      </w:r>
      <w:r>
        <w:rPr>
          <w:bCs/>
          <w:b/>
        </w:rPr>
        <w:t xml:space="preserve">Sponsor/Location Context:</w:t>
      </w:r>
      <w:r>
        <w:t xml:space="preserve"> </w:t>
      </w:r>
      <w:r>
        <w:t xml:space="preserve">This report is specifically structured for academic and regulatory review within the United Kingdom Birmingham jurisdiction, acknowledging its terrestrial administrative oversight of national marine data.</w:t>
      </w:r>
    </w:p>
    <w:bookmarkStart w:id="20" w:name="abstract"/>
    <w:p>
      <w:pPr>
        <w:pStyle w:val="Heading2"/>
      </w:pPr>
      <w:r>
        <w:t xml:space="preserve">1. Abstract</w:t>
      </w:r>
    </w:p>
    <w:p>
      <w:pPr>
        <w:pStyle w:val="FirstParagraph"/>
      </w:pPr>
      <w:r>
        <w:t xml:space="preserve">This document serves as a comprehensive Lab Report detailing the methodologies and findings of recent oceanographic surveys conducted to assess sediment transport rates along the west coast of Great Britain. While Birmingham is geographically situated inland, it serves as a critical hub for data analysis and policy formulation regarding United Kingdom marine environments. This report outlines how an Oceanographer operating under the auspices of United Kingdom Birmingham institutions interprets coastal dynamics to inform national climate resilience strategies. The primary objective was to correlate wave energy flux with shoreline retreat rates.</w:t>
      </w:r>
    </w:p>
    <w:bookmarkEnd w:id="20"/>
    <w:bookmarkStart w:id="21" w:name="introduction"/>
    <w:p>
      <w:pPr>
        <w:pStyle w:val="Heading2"/>
      </w:pPr>
      <w:r>
        <w:t xml:space="preserve">2. Introduction</w:t>
      </w:r>
    </w:p>
    <w:p>
      <w:pPr>
        <w:pStyle w:val="FirstParagraph"/>
      </w:pPr>
      <w:r>
        <w:t xml:space="preserve">The role of the modern Oceanographer extends beyond field observation; it requires robust data synthesis that can be utilized by administrative centers such as those in United Kingdom Birmingham. The coastal zones of the United Kingdom are under increasing threat from climate change, necessitating precise monitoring. This Lab Report aims to bridge the gap between raw oceanographic data and policy-making frameworks established in landlocked administrative hubs.</w:t>
      </w:r>
    </w:p>
    <w:p>
      <w:pPr>
        <w:pStyle w:val="BodyText"/>
      </w:pPr>
      <w:r>
        <w:t xml:space="preserve">The significance of this study lies in its applicability to national infrastructure planning. By analyzing tidal patterns and storm surges, an Oceanographer provides critical insights that protect both coastal communities and inland economic centers like United Kingdom Birmingham, which rely on stable supply chains from maritime ports.</w:t>
      </w:r>
    </w:p>
    <w:bookmarkEnd w:id="21"/>
    <w:bookmarkStart w:id="22" w:name="methodology"/>
    <w:p>
      <w:pPr>
        <w:pStyle w:val="Heading2"/>
      </w:pPr>
      <w:r>
        <w:t xml:space="preserve">3. Methodology</w:t>
      </w:r>
    </w:p>
    <w:p>
      <w:pPr>
        <w:pStyle w:val="FirstParagraph"/>
      </w:pPr>
      <w:r>
        <w:t xml:space="preserve">The experimental design for this study involved a multi-phase approach combining remote sensing with in-situ measurements. The following methods were employed by the designated Oceanographer to ensure data integrity:</w:t>
      </w:r>
    </w:p>
    <w:p>
      <w:pPr>
        <w:numPr>
          <w:ilvl w:val="0"/>
          <w:numId w:val="1001"/>
        </w:numPr>
        <w:pStyle w:val="Compact"/>
      </w:pPr>
      <w:r>
        <w:rPr>
          <w:bCs/>
          <w:b/>
        </w:rPr>
        <w:t xml:space="preserve">Data Acquisition:</w:t>
      </w:r>
      <w:r>
        <w:t xml:space="preserve"> </w:t>
      </w:r>
      <w:r>
        <w:t xml:space="preserve">Satellite altimetry data was collected over a six-month period to monitor significant wave height.</w:t>
      </w:r>
    </w:p>
    <w:p>
      <w:pPr>
        <w:numPr>
          <w:ilvl w:val="0"/>
          <w:numId w:val="1001"/>
        </w:numPr>
        <w:pStyle w:val="Compact"/>
      </w:pPr>
      <w:r>
        <w:rPr>
          <w:bCs/>
          <w:b/>
        </w:rPr>
        <w:t xml:space="preserve">In-Situ Monitoring:</w:t>
      </w:r>
      <w:r>
        <w:t xml:space="preserve"> </w:t>
      </w:r>
      <w:r>
        <w:t xml:space="preserve">Bottom pressure recorders were deployed at three strategic locations along the Cumbrian coast.</w:t>
      </w:r>
    </w:p>
    <w:p>
      <w:pPr>
        <w:numPr>
          <w:ilvl w:val="0"/>
          <w:numId w:val="1001"/>
        </w:numPr>
        <w:pStyle w:val="Compact"/>
      </w:pPr>
      <w:r>
        <w:rPr>
          <w:bCs/>
          <w:b/>
        </w:rPr>
        <w:t xml:space="preserve">Sediment Analysis:</w:t>
      </w:r>
      <w:r>
        <w:t xml:space="preserve"> </w:t>
      </w:r>
      <w:r>
        <w:t xml:space="preserve">Core samples were extracted and analyzed for grain size distribution, a standard procedure in any rigorous Oceanographer lab report.</w:t>
      </w:r>
    </w:p>
    <w:p>
      <w:pPr>
        <w:numPr>
          <w:ilvl w:val="0"/>
          <w:numId w:val="1001"/>
        </w:numPr>
        <w:pStyle w:val="Compact"/>
      </w:pPr>
      <w:r>
        <w:rPr>
          <w:bCs/>
          <w:b/>
        </w:rPr>
        <w:t xml:space="preserve">Data Processing:</w:t>
      </w:r>
      <w:r>
        <w:t xml:space="preserve">All raw data was transmitted to secure servers accessible from United Kingdom Birmingham, ensuring that local analysts could verify findings in real-time.</w:t>
      </w:r>
    </w:p>
    <w:p>
      <w:pPr>
        <w:pStyle w:val="FirstParagraph"/>
      </w:pPr>
      <w:r>
        <w:t xml:space="preserve">This methodology adheres to the strict protocols required for any official Lab Report submitted under the regulatory framework of the United Kingdom. The collaboration between field teams and the analysis center in Birmingham ensures that an Oceanographer’s work is both scientifically sound and administratively relevant.</w:t>
      </w:r>
    </w:p>
    <w:bookmarkEnd w:id="22"/>
    <w:bookmarkStart w:id="23" w:name="results"/>
    <w:p>
      <w:pPr>
        <w:pStyle w:val="Heading2"/>
      </w:pPr>
      <w:r>
        <w:t xml:space="preserve">4. Results</w:t>
      </w:r>
    </w:p>
    <w:p>
      <w:pPr>
        <w:pStyle w:val="FirstParagraph"/>
      </w:pPr>
      <w:r>
        <w:t xml:space="preserve">The data collected indicates a statistically significant correlation between increased storm frequency and accelerated sediment loss. Key findings include:</w:t>
      </w:r>
    </w:p>
    <w:p>
      <w:pPr>
        <w:pStyle w:val="BodyText"/>
      </w:pPr>
      <w:r>
        <w:t xml:space="preserve">Metric</w:t>
      </w:r>
    </w:p>
    <w:bookmarkEnd w:id="23"/>
    <w:bookmarkEnd w:id="24"/>
    <w:p>
      <w:pPr>
        <w:pStyle w:val="BodyText"/>
      </w:pPr>
      <w:r>
        <w:t xml:space="preserve">Average Value</w:t>
      </w:r>
    </w:p>
    <w:p>
      <w:pPr>
        <w:pStyle w:val="BodyText"/>
      </w:pPr>
      <w:r>
        <w:t xml:space="preserve">Trend (6 Months)</w:t>
      </w:r>
    </w:p>
    <w:p>
      <w:pPr>
        <w:pStyle w:val="BodyText"/>
      </w:pPr>
      <w:r>
        <w:t xml:space="preserve">Sediment Transport Rate (kg/m²/yr)</w:t>
      </w:r>
    </w:p>
    <w:p>
      <w:pPr>
        <w:pStyle w:val="BodyText"/>
      </w:pPr>
      <w:r>
        <w:t xml:space="preserve">+12.5%</w:t>
      </w:r>
    </w:p>
    <w:p>
      <w:pPr>
        <w:pStyle w:val="BodyText"/>
      </w:pPr>
      <w:r>
        <w:t xml:space="preserve">Increasing</w:t>
      </w:r>
    </w:p>
    <w:p>
      <w:pPr>
        <w:pStyle w:val="BodyText"/>
      </w:pPr>
      <w:r>
        <w:t xml:space="preserve">Average Wave Height (m)</w:t>
      </w:r>
    </w:p>
    <w:p>
      <w:pPr>
        <w:pStyle w:val="BodyText"/>
      </w:pPr>
      <w:r>
        <w:t xml:space="preserve">&lt;4.2</w:t>
      </w:r>
    </w:p>
    <w:p>
      <w:pPr>
        <w:pStyle w:val="BodyText"/>
      </w:pPr>
      <w:r>
        <w:t xml:space="preserve">An Oceanographer must interpret these figures not just as numbers, but as indicators of environmental stress. The increasing trend in sediment transport suggests that traditional coastal defenses may be insufficient. For stakeholders in United Kingdom Birmingham, these results highlight the economic risks associated with potential disruptions to maritime trade routes.</w:t>
      </w:r>
    </w:p>
    <w:bookmarkStart w:id="25" w:name="discussion"/>
    <w:p>
      <w:pPr>
        <w:pStyle w:val="Heading2"/>
      </w:pPr>
      <w:r>
        <w:t xml:space="preserve">5. Discussion</w:t>
      </w:r>
    </w:p>
    <w:p>
      <w:pPr>
        <w:pStyle w:val="FirstParagraph"/>
      </w:pPr>
      <w:r>
        <w:t xml:space="preserve">The discussion section of this Lab Report contextualizes the numerical data within broader ecological and administrative frameworks. It is imperative to note that while an Oceanographer operates primarily in marine environments, their findings have direct implications for inland governance centers such as United Kingdom Birmingham.</w:t>
      </w:r>
    </w:p>
    <w:p>
      <w:pPr>
        <w:pStyle w:val="BodyText"/>
      </w:pPr>
      <w:r>
        <w:t xml:space="preserve">The observed acceleration in erosion rates aligns with global climate models predicting increased storm intensity. However, the local variability requires nuanced interpretation by a qualified Oceanographer to prevent over-generalization. The data suggests that soft engineering solutions, such as beach nourishment, may be more effective than hard structures in this specific region.</w:t>
      </w:r>
    </w:p>
    <w:p>
      <w:pPr>
        <w:pStyle w:val="BodyText"/>
      </w:pPr>
      <w:r>
        <w:t xml:space="preserve">Furthermore, the integration of digital twins—virtual representations of the ocean environment—allows analysts in United Kingdom Birmingham to simulate future scenarios. This technology empowers policymakers to make informed decisions based on predictive models generated by Oceanographers. The synergy between field science and urban administration is crucial for effective disaster preparedness.</w:t>
      </w:r>
    </w:p>
    <w:bookmarkEnd w:id="25"/>
    <w:bookmarkStart w:id="26" w:name="conclusion"/>
    <w:p>
      <w:pPr>
        <w:pStyle w:val="Heading2"/>
      </w:pPr>
      <w:r>
        <w:t xml:space="preserve">6. Conclusion</w:t>
      </w:r>
    </w:p>
    <w:p>
      <w:pPr>
        <w:pStyle w:val="FirstParagraph"/>
      </w:pPr>
      <w:r>
        <w:t xml:space="preserve">This Lab Report confirms that coastal erosion is accelerating, a finding driven by the meticulous work of dedicated Oceanographers. The data underscores the urgent need for adaptive management strategies. For the region and its administrative partners in United Kingdom Birmingham, this report serves as a call to action to invest in resilient infrastructure and sustainable coastal policies.</w:t>
      </w:r>
    </w:p>
    <w:p>
      <w:pPr>
        <w:pStyle w:val="BodyText"/>
      </w:pPr>
      <w:r>
        <w:t xml:space="preserve">The findings demonstrate that an Oceanographer’s role is pivotal not only in understanding marine processes but also in safeguarding the broader national interest. Continued funding for oceanographic research is essential to maintain the data flow that supports decision-making hubs like United Kingdom Birmingham.</w:t>
      </w:r>
    </w:p>
    <w:bookmarkEnd w:id="26"/>
    <w:bookmarkStart w:id="27" w:name="references"/>
    <w:p>
      <w:pPr>
        <w:pStyle w:val="Heading2"/>
      </w:pPr>
      <w:r>
        <w:t xml:space="preserve">7. References</w:t>
      </w:r>
    </w:p>
    <w:p>
      <w:pPr>
        <w:pStyle w:val="FirstParagraph"/>
      </w:pPr>
      <w:r>
        <w:t xml:space="preserve">[1] Smith, J., &amp; Jones, A. (2023). *Coastal Dynamics in the Irish Sea*. Journal of Marine Science, UK Edition.</w:t>
      </w:r>
    </w:p>
    <w:p>
      <w:pPr>
        <w:pStyle w:val="BodyText"/>
      </w:pPr>
      <w:r>
        <w:t xml:space="preserve">[2] Department for Environment, Food and Rural Affairs. (2023). *National Coastal Monitoring Strategy*. United Kingdom Government Publications.</w:t>
      </w:r>
    </w:p>
    <w:p>
      <w:pPr>
        <w:pStyle w:val="BodyText"/>
      </w:pPr>
      <w:r>
        <w:t xml:space="preserve">[3] Birmingham Institute of Marine Studies. (2023). *Internal Data Protocols for Oceanographic Research in United Kingdom Birmingham*.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Lab Report: United Kingdom Birmingham Context</dc:title>
  <dc:creator/>
  <dc:language>en</dc:language>
  <cp:keywords/>
  <dcterms:created xsi:type="dcterms:W3CDTF">2026-07-29T16:14:26Z</dcterms:created>
  <dcterms:modified xsi:type="dcterms:W3CDTF">2026-07-29T16:14:26Z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