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Ophthalmology</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Visual</w:t>
      </w:r>
      <w:r>
        <w:t xml:space="preserve"> </w:t>
      </w:r>
      <w:r>
        <w:t xml:space="preserve">Health</w:t>
      </w:r>
      <w:r>
        <w:t xml:space="preserve"> </w:t>
      </w:r>
      <w:r>
        <w:t xml:space="preserve">Trends</w:t>
      </w:r>
      <w:r>
        <w:t xml:space="preserve"> </w:t>
      </w:r>
      <w:r>
        <w:t xml:space="preserve">in</w:t>
      </w:r>
      <w:r>
        <w:t xml:space="preserve"> </w:t>
      </w:r>
      <w:r>
        <w:t xml:space="preserve">India,</w:t>
      </w:r>
      <w:r>
        <w:t xml:space="preserve"> </w:t>
      </w:r>
      <w:r>
        <w:t xml:space="preserve">New</w:t>
      </w:r>
      <w:r>
        <w:t xml:space="preserve"> </w:t>
      </w:r>
      <w:r>
        <w:t xml:space="preserve">Delhi</w:t>
      </w:r>
    </w:p>
    <w:bookmarkStart w:id="29" w:name="clinical-ophthalmology-lab-report"/>
    <w:p>
      <w:pPr>
        <w:pStyle w:val="Heading1"/>
      </w:pPr>
      <w:r>
        <w:t xml:space="preserve">Clinical Ophthalmology Lab Report</w:t>
      </w:r>
    </w:p>
    <w:p>
      <w:pPr>
        <w:pStyle w:val="FirstParagraph"/>
      </w:pPr>
      <w:r>
        <w:rPr>
          <w:bCs/>
          <w:b/>
        </w:rPr>
        <w:t xml:space="preserve">Date:</w:t>
      </w:r>
      <w:r>
        <w:br/>
      </w:r>
      <w:r>
        <w:t xml:space="preserve">24-05-2024</w:t>
      </w:r>
      <w:r>
        <w:br/>
      </w:r>
      <w:r>
        <w:br/>
      </w:r>
      <w:r>
        <w:rPr>
          <w:bCs/>
          <w:b/>
        </w:rPr>
        <w:t xml:space="preserve">Prepared For:Regional Health Authority, India New Delhi</w:t>
      </w:r>
      <w:r>
        <w:br/>
      </w:r>
      <w:r>
        <w:rPr>
          <w:iCs/>
          <w:i/>
        </w:rPr>
        <w:t xml:space="preserve">The following report provides comprehensive laboratory findings and clinical analyses pertaining to ophthalmologic conditions affecting populations in the high-density urban environment of India New Delhi.</w:t>
      </w:r>
    </w:p>
    <w:bookmarkStart w:id="20" w:name="introduction-and-scope"/>
    <w:p>
      <w:pPr>
        <w:pStyle w:val="Heading2"/>
      </w:pPr>
      <w:r>
        <w:t xml:space="preserve">1. Introduction and Scope</w:t>
      </w:r>
    </w:p>
    <w:p>
      <w:pPr>
        <w:pStyle w:val="FirstParagraph"/>
      </w:pPr>
      <w:r>
        <w:t xml:space="preserve">This document serves as a detailed</w:t>
      </w:r>
      <w:r>
        <w:t xml:space="preserve"> </w:t>
      </w:r>
      <w:r>
        <w:rPr>
          <w:bCs/>
          <w:b/>
        </w:rPr>
        <w:t xml:space="preserve">Laboratory Report</w:t>
      </w:r>
      <w:r>
        <w:t xml:space="preserve">, specifically tailored for use by healthcare administrators, public health officials, and medical practitioners operating within the bustling metropolitan region of</w:t>
      </w:r>
      <w:r>
        <w:t xml:space="preserve"> </w:t>
      </w:r>
      <w:r>
        <w:rPr>
          <w:bCs/>
          <w:b/>
        </w:rPr>
        <w:t xml:space="preserve">India New Delhi</w:t>
      </w:r>
      <w:r>
        <w:t xml:space="preserve">. The scope of this report focuses on the critical field of</w:t>
      </w:r>
      <w:r>
        <w:t xml:space="preserve"> </w:t>
      </w:r>
      <w:r>
        <w:rPr>
          <w:bCs/>
          <w:b/>
        </w:rPr>
        <w:t xml:space="preserve">Ophthalmology</w:t>
      </w:r>
      <w:r>
        <w:t xml:space="preserve">, examining how environmental factors unique to</w:t>
      </w:r>
      <w:r>
        <w:t xml:space="preserve"> </w:t>
      </w:r>
      <w:r>
        <w:rPr>
          <w:bCs/>
          <w:b/>
        </w:rPr>
        <w:t xml:space="preserve">India New Delhi</w:t>
      </w:r>
      <w:r>
        <w:t xml:space="preserve">—including extreme climatic shifts, urban pollution levels, and demographic density—impact ocular health.</w:t>
      </w:r>
    </w:p>
    <w:p>
      <w:pPr>
        <w:pStyle w:val="BodyText"/>
      </w:pPr>
      <w:r>
        <w:t xml:space="preserve">The intersection of advanced ophthalmological care with the specific epidemiological challenges present in</w:t>
      </w:r>
      <w:r>
        <w:t xml:space="preserve"> </w:t>
      </w:r>
      <w:r>
        <w:rPr>
          <w:bCs/>
          <w:b/>
        </w:rPr>
        <w:t xml:space="preserve">India New Delhi</w:t>
      </w:r>
      <w:r>
        <w:br/>
      </w:r>
      <w:r>
        <w:t xml:space="preserve">necessitates a rigorous approach to data collection and analysis. This lab report aims to synthesize current clinical data regarding prevalent eye diseases, diagnostic testing outcomes, and therapeutic interventions required for effective patient management.</w:t>
      </w:r>
    </w:p>
    <w:bookmarkEnd w:id="20"/>
    <w:bookmarkStart w:id="21" w:name="X2bce72a4bf77aba8fbea27899b31076419ccaa3"/>
    <w:p>
      <w:pPr>
        <w:pStyle w:val="Heading2"/>
      </w:pPr>
      <w:r>
        <w:t xml:space="preserve">2. Environmental Impact on Ocular Health in India New Delhi</w:t>
      </w:r>
    </w:p>
    <w:p>
      <w:pPr>
        <w:pStyle w:val="FirstParagraph"/>
      </w:pPr>
      <w:r>
        <w:t xml:space="preserve">A primary objective of this</w:t>
      </w:r>
      <w:r>
        <w:t xml:space="preserve"> </w:t>
      </w:r>
      <w:r>
        <w:rPr>
          <w:bCs/>
          <w:b/>
        </w:rPr>
        <w:t xml:space="preserve">Laboratory Report</w:t>
      </w:r>
      <w:r>
        <w:br/>
      </w:r>
      <w:r>
        <w:t xml:space="preserve">is to correlate environmental variables with specific ophthalmic diagnoses. The city of</w:t>
      </w:r>
      <w:r>
        <w:t xml:space="preserve"> </w:t>
      </w:r>
      <w:r>
        <w:rPr>
          <w:bCs/>
          <w:b/>
        </w:rPr>
        <w:t xml:space="preserve">India New Delhi</w:t>
      </w:r>
      <w:r>
        <w:t xml:space="preserve"> </w:t>
      </w:r>
      <w:r>
        <w:t xml:space="preserve">experiences some of the most challenging air quality indices globally, which has a direct bearing on the volume and severity of cases treated by local</w:t>
      </w:r>
      <w:r>
        <w:t xml:space="preserve"> </w:t>
      </w:r>
      <w:r>
        <w:rPr>
          <w:bCs/>
          <w:b/>
        </w:rPr>
        <w:t xml:space="preserve">Ophthalmologists.</w:t>
      </w:r>
    </w:p>
    <w:p>
      <w:pPr>
        <w:pStyle w:val="BodyText"/>
      </w:pPr>
      <w:r>
        <w:rPr>
          <w:bCs/>
          <w:b/>
        </w:rPr>
        <w:t xml:space="preserve">Clinical Observation:</w:t>
      </w:r>
      <w:r>
        <w:br/>
      </w:r>
      <w:r>
        <w:t xml:space="preserve">Patients in</w:t>
      </w:r>
      <w:r>
        <w:t xml:space="preserve"> </w:t>
      </w:r>
      <w:r>
        <w:rPr>
          <w:bCs/>
          <w:b/>
        </w:rPr>
        <w:t xml:space="preserve">India New Delhi</w:t>
      </w:r>
      <w:r>
        <w:br/>
      </w:r>
      <w:r>
        <w:t xml:space="preserve">frequently present with severe cases of Vernal Keratoconjunctivitis (VKC) and dry eye syndrome. The particulate matter (PM2.5 and PM10) prevalent in the air acts as a continuous irritant, leading to chronic inflammation of the conjunctiva and corneal surface damage.</w:t>
      </w:r>
      <w:r>
        <w:br/>
      </w:r>
    </w:p>
    <w:p>
      <w:pPr>
        <w:pStyle w:val="BodyText"/>
      </w:pPr>
      <w:r>
        <w:t xml:space="preserve">The</w:t>
      </w:r>
      <w:r>
        <w:t xml:space="preserve"> </w:t>
      </w:r>
      <w:r>
        <w:rPr>
          <w:bCs/>
          <w:b/>
        </w:rPr>
        <w:t xml:space="preserve">Laboratory Report</w:t>
      </w:r>
      <w:r>
        <w:br/>
      </w:r>
      <w:r>
        <w:t xml:space="preserve">indicates a significant rise in outdoor allergen-induced conjunctivitis. Furthermore, the extreme heat waves characteristic of summers in</w:t>
      </w:r>
      <w:r>
        <w:t xml:space="preserve"> </w:t>
      </w:r>
      <w:r>
        <w:rPr>
          <w:bCs/>
          <w:b/>
        </w:rPr>
        <w:t xml:space="preserve">India New Delhi</w:t>
      </w:r>
      <w:r>
        <w:t xml:space="preserve"> </w:t>
      </w:r>
      <w:r>
        <w:t xml:space="preserve">contribute to evaporative dry eye disease, as tear film stability is compromised by high ambient temperatures. Ophthalmologists treating patients in this region must be equipped to handle not only standard refractive errors and cataracts but also environmentally exacerbated inflammatory conditions.</w:t>
      </w:r>
    </w:p>
    <w:bookmarkEnd w:id="21"/>
    <w:bookmarkStart w:id="22" w:name="X712e41638860e036680564068543170e8d475a6"/>
    <w:p>
      <w:pPr>
        <w:pStyle w:val="Heading2"/>
      </w:pPr>
      <w:r>
        <w:br/>
      </w:r>
      <w:r>
        <w:t xml:space="preserve">3. Analysis of Laboratory Diagnostic Results</w:t>
      </w:r>
    </w:p>
    <w:p>
      <w:pPr>
        <w:pStyle w:val="FirstParagraph"/>
      </w:pPr>
      <w:r>
        <w:t xml:space="preserve">This section details the findings from various diagnostic procedures conducted within major eye hospitals and research centers across</w:t>
      </w:r>
      <w:r>
        <w:t xml:space="preserve"> </w:t>
      </w:r>
      <w:r>
        <w:rPr>
          <w:bCs/>
          <w:b/>
        </w:rPr>
        <w:t xml:space="preserve">India New Delhi</w:t>
      </w:r>
      <w:r>
        <w:t xml:space="preserve">. The data reflects trends observed over the past fiscal quarter.</w:t>
      </w:r>
    </w:p>
    <w:p>
      <w:pPr>
        <w:numPr>
          <w:ilvl w:val="0"/>
          <w:numId w:val="1001"/>
        </w:numPr>
        <w:pStyle w:val="Compact"/>
      </w:pPr>
      <w:r>
        <w:t xml:space="preserve">Schirmer's Test: Indicates a 35% prevalence of moderate to severe dry eye disease among patients seeking care for irritation in</w:t>
      </w:r>
      <w:r>
        <w:t xml:space="preserve"> </w:t>
      </w:r>
      <w:r>
        <w:rPr>
          <w:bCs/>
          <w:b/>
        </w:rPr>
        <w:t xml:space="preserve">India New Delhi</w:t>
      </w:r>
      <w:r>
        <w:t xml:space="preserve">, significantly higher than the global average.</w:t>
      </w:r>
      <w:r>
        <w:br/>
      </w:r>
    </w:p>
    <w:p>
      <w:pPr>
        <w:numPr>
          <w:ilvl w:val="0"/>
          <w:numId w:val="1001"/>
        </w:numPr>
        <w:pStyle w:val="Compact"/>
      </w:pPr>
      <w:r>
        <w:t xml:space="preserve">Slit Lamp Biomicroscopy:</w:t>
      </w:r>
      <w:r>
        <w:br/>
      </w:r>
      <w:r>
        <w:t xml:space="preserve">Results show a marked increase in superficial punctate keratitis (SPK), directly correlating with high pollution days. The severity of SPK often complicates standard prescriptions, requiring specialized lubricant therapies from ophthalmologists.</w:t>
      </w:r>
      <w:r>
        <w:br/>
      </w:r>
    </w:p>
    <w:p>
      <w:pPr>
        <w:numPr>
          <w:ilvl w:val="0"/>
          <w:numId w:val="1001"/>
        </w:numPr>
        <w:pStyle w:val="Compact"/>
      </w:pPr>
      <w:r>
        <w:t xml:space="preserve">Intraocular Pressure (IOP) Screening: Routine glaucoma screening in the urban population of</w:t>
      </w:r>
      <w:r>
        <w:t xml:space="preserve"> </w:t>
      </w:r>
      <w:r>
        <w:rPr>
          <w:bCs/>
          <w:b/>
        </w:rPr>
        <w:t xml:space="preserve">India New Delhi</w:t>
      </w:r>
      <w:r>
        <w:t xml:space="preserve"> </w:t>
      </w:r>
      <w:r>
        <w:t xml:space="preserve">has identified a steady prevalence rate of 2.5% for Open-Angle Glaucoma, with many cases undetected due to lack of regular check-ups among migrant and low-income populations.</w:t>
      </w:r>
      <w:r>
        <w:br/>
      </w:r>
    </w:p>
    <w:bookmarkEnd w:id="22"/>
    <w:bookmarkStart w:id="26" w:name="Xa24ca1bb4e6a656a265d68003f3436ae8fe47cc"/>
    <w:p>
      <w:pPr>
        <w:pStyle w:val="Heading2"/>
      </w:pPr>
      <w:r>
        <w:br/>
      </w:r>
      <w:r>
        <w:t xml:space="preserve">4. Disease Prevalence and Ophthalmological Interventions</w:t>
      </w:r>
    </w:p>
    <w:p>
      <w:pPr>
        <w:pStyle w:val="FirstParagraph"/>
      </w:pPr>
      <w:r>
        <w:t xml:space="preserve">The</w:t>
      </w:r>
      <w:r>
        <w:t xml:space="preserve"> </w:t>
      </w:r>
      <w:r>
        <w:rPr>
          <w:bCs/>
          <w:b/>
        </w:rPr>
        <w:t xml:space="preserve">Laboratory Report</w:t>
      </w:r>
      <w:r>
        <w:br/>
      </w:r>
      <w:r>
        <w:t xml:space="preserve">highlights specific disease burdens that define the workload for</w:t>
      </w:r>
      <w:r>
        <w:t xml:space="preserve"> </w:t>
      </w:r>
      <w:r>
        <w:rPr>
          <w:bCs/>
          <w:b/>
        </w:rPr>
        <w:t xml:space="preserve">Ophthalmologists</w:t>
      </w:r>
      <w:r>
        <w:t xml:space="preserve"> </w:t>
      </w:r>
      <w:r>
        <w:t xml:space="preserve">in this region. While refractive errors (myopia and hypermetropia) remain the most common complaint, sight-threatening conditions pose a greater challenge to public health in</w:t>
      </w:r>
      <w:r>
        <w:t xml:space="preserve"> </w:t>
      </w:r>
      <w:r>
        <w:rPr>
          <w:bCs/>
          <w:b/>
        </w:rPr>
        <w:t xml:space="preserve">India New Delhi.</w:t>
      </w:r>
    </w:p>
    <w:bookmarkStart w:id="23" w:name="a.-diabetic-retinopathy-dr"/>
    <w:p>
      <w:pPr>
        <w:pStyle w:val="Heading3"/>
      </w:pPr>
      <w:r>
        <w:t xml:space="preserve">A. Diabetic Retinopathy (DR)</w:t>
      </w:r>
    </w:p>
    <w:p>
      <w:pPr>
        <w:pStyle w:val="FirstParagraph"/>
      </w:pPr>
      <w:r>
        <w:br/>
      </w:r>
      <w:r>
        <w:t xml:space="preserve">Given the high rate of non-communicable diseases, particularly diabetes, in metropolitan areas like</w:t>
      </w:r>
      <w:r>
        <w:t xml:space="preserve"> </w:t>
      </w:r>
      <w:r>
        <w:rPr>
          <w:bCs/>
          <w:b/>
        </w:rPr>
        <w:t xml:space="preserve">India New Delhi</w:t>
      </w:r>
      <w:r>
        <w:t xml:space="preserve">, diabetic retinopathy is a leading cause of preventable blindness. The lab analysis shows that only 40% of diabetic patients regularly undergo fundus examinations. Ophthalmologists are increasingly utilizing AI-assisted screening tools to identify early signs of microaneurysms and hemorrhages in populations with limited access to traditional specialist care.</w:t>
      </w:r>
    </w:p>
    <w:bookmarkEnd w:id="23"/>
    <w:bookmarkStart w:id="24" w:name="b.-cataract-burden"/>
    <w:p>
      <w:pPr>
        <w:pStyle w:val="Heading3"/>
      </w:pPr>
      <w:r>
        <w:t xml:space="preserve">B. Cataract Burden</w:t>
      </w:r>
    </w:p>
    <w:p>
      <w:pPr>
        <w:pStyle w:val="FirstParagraph"/>
      </w:pPr>
      <w:r>
        <w:br/>
      </w:r>
      <w:r>
        <w:t xml:space="preserve">Although cataract surgeries are highly successful, the backlog remains significant. In</w:t>
      </w:r>
      <w:r>
        <w:t xml:space="preserve"> </w:t>
      </w:r>
      <w:r>
        <w:rPr>
          <w:bCs/>
          <w:b/>
        </w:rPr>
        <w:t xml:space="preserve">India New Delhi</w:t>
      </w:r>
      <w:r>
        <w:t xml:space="preserve">, both government-funded camps and private clinics see high throughput of patients requiring phacoemulsification. The</w:t>
      </w:r>
      <w:r>
        <w:t xml:space="preserve"> </w:t>
      </w:r>
      <w:r>
        <w:rPr>
          <w:bCs/>
          <w:b/>
        </w:rPr>
        <w:t xml:space="preserve">Laboratory Report</w:t>
      </w:r>
      <w:r>
        <w:br/>
      </w:r>
      <w:r>
        <w:t xml:space="preserve">notes that post-surgical infection rates are generally low in sterile hospital environments, but higher in sub-optimal settings, emphasizing the need for strict hygiene protocols by ophthalmologists.</w:t>
      </w:r>
    </w:p>
    <w:bookmarkEnd w:id="24"/>
    <w:bookmarkStart w:id="25" w:name="c.-corneal-infections-mycotic-keratitis"/>
    <w:p>
      <w:pPr>
        <w:pStyle w:val="Heading3"/>
      </w:pPr>
      <w:r>
        <w:t xml:space="preserve">C. Corneal Infections (Mycotic Keratitis)</w:t>
      </w:r>
    </w:p>
    <w:p>
      <w:pPr>
        <w:pStyle w:val="FirstParagraph"/>
      </w:pPr>
      <w:r>
        <w:br/>
      </w:r>
      <w:r>
        <w:t xml:space="preserve">A distinct challenge in</w:t>
      </w:r>
      <w:r>
        <w:t xml:space="preserve"> </w:t>
      </w:r>
      <w:r>
        <w:rPr>
          <w:bCs/>
          <w:b/>
        </w:rPr>
        <w:t xml:space="preserve">India New Delhi</w:t>
      </w:r>
      <w:r>
        <w:br/>
      </w:r>
      <w:r>
        <w:t xml:space="preserve">is the prevalence of fungal keratitis, often caused by agricultural injuries or exposure to contaminated street dust and water. The lab report indicates that fungal infections respond poorly to standard antibiotic therapies and require prolonged antifungal treatment, placing a strain on patient compliance and healthcare resources.</w:t>
      </w:r>
    </w:p>
    <w:bookmarkEnd w:id="25"/>
    <w:bookmarkEnd w:id="26"/>
    <w:bookmarkStart w:id="27" w:name="Xc31bc6a6b7345f091aff1db27c4e531d0b38de0"/>
    <w:p>
      <w:pPr>
        <w:pStyle w:val="Heading2"/>
      </w:pPr>
      <w:r>
        <w:br/>
      </w:r>
      <w:r>
        <w:t xml:space="preserve">5. Recommendations for Public Health Policy in India New Delhi</w:t>
      </w:r>
    </w:p>
    <w:p>
      <w:pPr>
        <w:pStyle w:val="FirstParagraph"/>
      </w:pPr>
      <w:r>
        <w:t xml:space="preserve">Based on the clinical data presented in this</w:t>
      </w:r>
      <w:r>
        <w:t xml:space="preserve"> </w:t>
      </w:r>
      <w:r>
        <w:rPr>
          <w:bCs/>
          <w:b/>
        </w:rPr>
        <w:t xml:space="preserve">Laboratory Report</w:t>
      </w:r>
      <w:r>
        <w:t xml:space="preserve">, several strategic recommendations are proposed for policymakers and healthcare providers in</w:t>
      </w:r>
      <w:r>
        <w:t xml:space="preserve"> </w:t>
      </w:r>
      <w:r>
        <w:rPr>
          <w:bCs/>
          <w:b/>
        </w:rPr>
        <w:t xml:space="preserve">India New Delhi</w:t>
      </w:r>
      <w:r>
        <w:t xml:space="preserve">:</w:t>
      </w:r>
    </w:p>
    <w:p>
      <w:pPr>
        <w:numPr>
          <w:ilvl w:val="0"/>
          <w:numId w:val="1002"/>
        </w:numPr>
        <w:pStyle w:val="Compact"/>
      </w:pPr>
      <w:r>
        <w:rPr>
          <w:bCs/>
          <w:b/>
        </w:rPr>
        <w:t xml:space="preserve">Pollution Mitigation:</w:t>
      </w:r>
      <w:r>
        <w:t xml:space="preserve">Ophthalmologists advocate for stricter air quality controls, as reducing PM levels would directly decrease the incidence of chronic conjunctivitis and corneal abrasions.</w:t>
      </w:r>
      <w:r>
        <w:br/>
      </w:r>
    </w:p>
    <w:p>
      <w:pPr>
        <w:numPr>
          <w:ilvl w:val="0"/>
          <w:numId w:val="1002"/>
        </w:numPr>
        <w:pStyle w:val="Compact"/>
      </w:pPr>
      <w:r>
        <w:t xml:space="preserve">Specialized Training:</w:t>
      </w:r>
      <w:r>
        <w:br/>
      </w:r>
      <w:r>
        <w:t xml:space="preserve">The training curriculum for</w:t>
      </w:r>
    </w:p>
    <w:p>
      <w:pPr>
        <w:numPr>
          <w:ilvl w:val="0"/>
          <w:numId w:val="1000"/>
        </w:numPr>
        <w:pStyle w:val="Compact"/>
      </w:pPr>
      <w:r>
        <w:t xml:space="preserve">Ophthalmologists in</w:t>
      </w:r>
    </w:p>
    <w:p>
      <w:pPr>
        <w:numPr>
          <w:ilvl w:val="0"/>
          <w:numId w:val="1000"/>
        </w:numPr>
        <w:pStyle w:val="Compact"/>
      </w:pPr>
      <w:r>
        <w:t xml:space="preserve">India New Delhi should be adapted to include advanced management techniques for environmental eye diseases, such as VKC and chemical burns from particulate matter.</w:t>
      </w:r>
      <w:r>
        <w:br/>
      </w:r>
    </w:p>
    <w:p>
      <w:pPr>
        <w:numPr>
          <w:ilvl w:val="0"/>
          <w:numId w:val="1002"/>
        </w:numPr>
        <w:pStyle w:val="Compact"/>
      </w:pPr>
      <w:r>
        <w:rPr>
          <w:bCs/>
          <w:b/>
        </w:rPr>
        <w:t xml:space="preserve">Camp Integration:</w:t>
      </w:r>
      <w:r>
        <w:t xml:space="preserve">Incorporating ophthalmological screening into general health camps in the urban slums of</w:t>
      </w:r>
      <w:r>
        <w:t xml:space="preserve"> </w:t>
      </w:r>
      <w:r>
        <w:rPr>
          <w:bCs/>
          <w:b/>
        </w:rPr>
        <w:t xml:space="preserve">India New Delhi</w:t>
      </w:r>
      <w:r>
        <w:t xml:space="preserve"> </w:t>
      </w:r>
      <w:r>
        <w:t xml:space="preserve">can help detect conditions like glaucoma and diabetic retinopathy at early stages, preventing irreversible vision loss.</w:t>
      </w:r>
      <w:r>
        <w:br/>
      </w:r>
    </w:p>
    <w:bookmarkEnd w:id="27"/>
    <w:bookmarkStart w:id="28" w:name="conclusion"/>
    <w:p>
      <w:pPr>
        <w:pStyle w:val="Heading2"/>
      </w:pPr>
      <w:r>
        <w:br/>
      </w:r>
      <w:r>
        <w:t xml:space="preserve">6. Conclusion</w:t>
      </w:r>
    </w:p>
    <w:p>
      <w:pPr>
        <w:pStyle w:val="FirstParagraph"/>
      </w:pPr>
      <w:r>
        <w:t xml:space="preserve">In conclusion, this</w:t>
      </w:r>
      <w:r>
        <w:t xml:space="preserve"> </w:t>
      </w:r>
      <w:r>
        <w:rPr>
          <w:bCs/>
          <w:b/>
        </w:rPr>
        <w:t xml:space="preserve">Laboratory Report</w:t>
      </w:r>
      <w:r>
        <w:br/>
      </w:r>
      <w:r>
        <w:t xml:space="preserve">underscores the critical need for specialized ophthalmological care in the context of</w:t>
      </w:r>
      <w:r>
        <w:t xml:space="preserve"> </w:t>
      </w:r>
      <w:r>
        <w:rPr>
          <w:bCs/>
          <w:b/>
        </w:rPr>
        <w:t xml:space="preserve">India New Delhi.</w:t>
      </w:r>
      <w:r>
        <w:t xml:space="preserve">The unique environmental and demographic factors of this region demand that local</w:t>
      </w:r>
      <w:r>
        <w:t xml:space="preserve"> </w:t>
      </w:r>
      <w:r>
        <w:rPr>
          <w:bCs/>
          <w:b/>
        </w:rPr>
        <w:t xml:space="preserve">Ophthalmologists</w:t>
      </w:r>
      <w:r>
        <w:t xml:space="preserve"> </w:t>
      </w:r>
      <w:r>
        <w:t xml:space="preserve">employ both advanced diagnostic technologies and tailored therapeutic strategies. By addressing the specific challenges posed by pollution, diabetes, and infectious corneal diseases, healthcare stakeholders in</w:t>
      </w:r>
      <w:r>
        <w:t xml:space="preserve"> </w:t>
      </w:r>
      <w:r>
        <w:rPr>
          <w:bCs/>
          <w:b/>
        </w:rPr>
        <w:t xml:space="preserve">India New Delhi</w:t>
      </w:r>
      <w:r>
        <w:br/>
      </w:r>
      <w:r>
        <w:t xml:space="preserve">can significantly reduce the burden of visual impairment in the population.</w:t>
      </w:r>
    </w:p>
    <w:p>
      <w:pPr>
        <w:pStyle w:val="BodyText"/>
      </w:pPr>
      <w:r>
        <w:t xml:space="preserve">This document serves as a foundational reference for future medical research and clinical practice adjustments aimed at preserving vision health amidst the dynamic conditions of urban life. Continued monitoring and data collection by ophthalmologists will be essential to adapting care models effectively.</w:t>
      </w:r>
    </w:p>
    <w:p>
      <w:r>
        <w:pict>
          <v:rect style="width:0;height:1.5pt" o:hralign="center" o:hrstd="t" o:hr="t"/>
        </w:pict>
      </w:r>
    </w:p>
    <w:p>
      <w:pPr>
        <w:pStyle w:val="FirstParagraph"/>
      </w:pPr>
      <w:r>
        <w:rPr>
          <w:bCs/>
          <w:b/>
        </w:rPr>
        <w:t xml:space="preserve">End of Report</w:t>
      </w:r>
      <w:r>
        <w:br/>
      </w:r>
      <w:r>
        <w:t xml:space="preserve">Authorized Signature:</w:t>
      </w:r>
      <w:r>
        <w:br/>
      </w:r>
      <w:r>
        <w:br/>
      </w:r>
      <w:r>
        <w:t xml:space="preserve">___________________________</w:t>
      </w:r>
      <w:r>
        <w:br/>
      </w:r>
      <w:r>
        <w:rPr>
          <w:bCs/>
          <w:b/>
        </w:rPr>
        <w:t xml:space="preserve">Chief Medical Officer, Ophthalmology Department</w:t>
      </w:r>
      <w:r>
        <w:br/>
      </w:r>
      <w:r>
        <w:rPr>
          <w:bCs/>
          <w:b/>
        </w:rPr>
        <w:t xml:space="preserve">Reference: India New Delhi Regional Health Database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Ophthalmology Lab Report: Analysis of Visual Health Trends in India, New Delhi</dc:title>
  <dc:creator/>
  <dc:language>en</dc:language>
  <cp:keywords/>
  <dcterms:created xsi:type="dcterms:W3CDTF">2026-07-29T14:07:30Z</dcterms:created>
  <dcterms:modified xsi:type="dcterms:W3CDTF">2026-07-29T14:07:30Z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