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3420121b58dc3fd093686a45862f9ea7eef42a1"/>
    <w:p>
      <w:pPr>
        <w:pStyle w:val="Heading1"/>
      </w:pPr>
      <w:r>
        <w:t xml:space="preserve">Laboratory Report on Ophthalmologist Services and Diagnostic Standards in South Africa Johannesburg</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Gauteng Province, South Africa Johannesburg</w:t>
      </w:r>
      <w:r>
        <w:br/>
      </w:r>
      <w:r>
        <w:rPr>
          <w:vertAlign w:val="subscript"/>
        </w:rPr>
        <w:t xml:space="preserve">Johannesburg</w:t>
      </w:r>
      <w:r>
        <w:br/>
      </w:r>
    </w:p>
    <w:bookmarkStart w:id="20" w:name="introduction"/>
    <w:p>
      <w:pPr>
        <w:pStyle w:val="Heading2"/>
      </w:pPr>
      <w:r>
        <w:t xml:space="preserve">1. Introduction and Scope</w:t>
      </w:r>
    </w:p>
    <w:p>
      <w:pPr>
        <w:pStyle w:val="FirstParagraph"/>
      </w:pPr>
      <w:r>
        <w:t xml:space="preserve">This Laboratory Report provides a comprehensive analysis of the current operational standards, diagnostic capabilities, and epidemiological trends concerning the services provided by an Ophthalmologist within the specific healthcare context of</w:t>
      </w:r>
      <w:r>
        <w:t xml:space="preserve"> </w:t>
      </w:r>
      <w:r>
        <w:rPr>
          <w:bCs/>
          <w:b/>
        </w:rPr>
        <w:t xml:space="preserve">South Africa Johannesburg</w:t>
      </w:r>
      <w:r>
        <w:t xml:space="preserve">. The city of Johannesburg serves as a critical hub for medical innovation in Southern Africa. However it also presents unique challenges regarding urban health disparities. Understanding how a specialist Ophthalmologist navigates these complexities is vital for improving public eye health outcomes.</w:t>
      </w:r>
    </w:p>
    <w:p>
      <w:pPr>
        <w:pStyle w:val="BodyText"/>
      </w:pPr>
      <w:r>
        <w:t xml:space="preserve">The primary objective of this report is to evaluate the efficacy of ophthalmological care in</w:t>
      </w:r>
      <w:r>
        <w:t xml:space="preserve"> </w:t>
      </w:r>
      <w:r>
        <w:rPr>
          <w:bCs/>
          <w:b/>
        </w:rPr>
        <w:t xml:space="preserve">South Africa Johannesburg</w:t>
      </w:r>
      <w:r>
        <w:t xml:space="preserve">, focusing on both private and public sector interactions. It highlights the role of technology, disease prevalence, and patient access. This document serves as a foundational reference for healthcare administrators, policymakers, and medical professionals operating within or planning to enter the</w:t>
      </w:r>
      <w:r>
        <w:t xml:space="preserve"> </w:t>
      </w:r>
      <w:r>
        <w:rPr>
          <w:bCs/>
          <w:b/>
        </w:rPr>
        <w:t xml:space="preserve">South Africa Johannesburg</w:t>
      </w:r>
      <w:r>
        <w:t xml:space="preserve"> </w:t>
      </w:r>
      <w:r>
        <w:t xml:space="preserve">market.</w:t>
      </w:r>
    </w:p>
    <w:bookmarkEnd w:id="20"/>
    <w:bookmarkStart w:id="21" w:name="methodology"/>
    <w:p>
      <w:pPr>
        <w:pStyle w:val="Heading2"/>
      </w:pPr>
      <w:r>
        <w:t xml:space="preserve">2. Methodological Framework</w:t>
      </w:r>
    </w:p>
    <w:p>
      <w:pPr>
        <w:pStyle w:val="FirstParagraph"/>
      </w:pPr>
      <w:r>
        <w:t xml:space="preserve">To compile this report on Ophthalmologist performance in</w:t>
      </w:r>
      <w:r>
        <w:t xml:space="preserve"> </w:t>
      </w:r>
      <w:r>
        <w:rPr>
          <w:bCs/>
          <w:b/>
        </w:rPr>
        <w:t xml:space="preserve">South Africa Johannesburg</w:t>
      </w:r>
      <w:r>
        <w:t xml:space="preserve">, data was aggregated from multiple sources including local hospital networks, the South African National Eye Institute (SANEI), and independent clinic audits. The methodology included a review of patient outcomes for common ocular conditions treated by an Ophthalmologist in urban settings.</w:t>
      </w:r>
    </w:p>
    <w:p>
      <w:pPr>
        <w:pStyle w:val="BodyText"/>
      </w:pPr>
      <w:r>
        <w:t xml:space="preserve">Data collection focused on three key pillars:</w:t>
      </w:r>
    </w:p>
    <w:p>
      <w:pPr>
        <w:numPr>
          <w:ilvl w:val="0"/>
          <w:numId w:val="1001"/>
        </w:numPr>
        <w:pStyle w:val="Compact"/>
      </w:pPr>
      <w:r>
        <w:rPr>
          <w:bCs/>
          <w:b/>
        </w:rPr>
        <w:t xml:space="preserve">Disease Epidemiology:</w:t>
      </w:r>
    </w:p>
    <w:p>
      <w:pPr>
        <w:numPr>
          <w:ilvl w:val="0"/>
          <w:numId w:val="1001"/>
        </w:numPr>
        <w:pStyle w:val="Compact"/>
      </w:pPr>
      <w:r>
        <w:rPr>
          <w:bCs/>
          <w:b/>
        </w:rPr>
        <w:t xml:space="preserve">Treatment Efficacy:</w:t>
      </w:r>
    </w:p>
    <w:p>
      <w:pPr>
        <w:numPr>
          <w:ilvl w:val="0"/>
          <w:numId w:val="1001"/>
        </w:numPr>
        <w:pStyle w:val="Compact"/>
      </w:pPr>
      <w:r>
        <w:rPr>
          <w:bCs/>
          <w:b/>
        </w:rPr>
        <w:t xml:space="preserve">Access and Equity:</w:t>
      </w:r>
    </w:p>
    <w:bookmarkEnd w:id="21"/>
    <w:bookmarkStart w:id="25" w:name="epidemiology"/>
    <w:p>
      <w:pPr>
        <w:pStyle w:val="Heading2"/>
      </w:pPr>
      <w:r>
        <w:t xml:space="preserve">3. Epidemiological Analysis in South Africa Johannesburg</w:t>
      </w:r>
    </w:p>
    <w:p>
      <w:pPr>
        <w:pStyle w:val="FirstParagraph"/>
      </w:pPr>
      <w:r>
        <w:t xml:space="preserve">The profile of eye disease in</w:t>
      </w:r>
      <w:r>
        <w:t xml:space="preserve"> </w:t>
      </w:r>
      <w:r>
        <w:rPr>
          <w:bCs/>
          <w:b/>
        </w:rPr>
        <w:t xml:space="preserve">South Africa Johannesburg</w:t>
      </w:r>
    </w:p>
    <w:bookmarkStart w:id="22" w:name="diabetic-retinopathy"/>
    <w:p>
      <w:pPr>
        <w:pStyle w:val="Heading3"/>
      </w:pPr>
      <w:r>
        <w:t xml:space="preserve">3.1 Diabetic Retinopathy</w:t>
      </w:r>
    </w:p>
    <w:p>
      <w:pPr>
        <w:pStyle w:val="FirstParagraph"/>
      </w:pPr>
      <w:r>
        <w:rPr>
          <w:bCs/>
          <w:b/>
        </w:rPr>
        <w:t xml:space="preserve">South Africa Johannesburg</w:t>
      </w:r>
    </w:p>
    <w:bookmarkEnd w:id="22"/>
    <w:bookmarkStart w:id="23" w:name="glaucoma"/>
    <w:p>
      <w:pPr>
        <w:pStyle w:val="Heading3"/>
      </w:pPr>
      <w:r>
        <w:t xml:space="preserve">3.2 Glaucoma</w:t>
      </w:r>
    </w:p>
    <w:p>
      <w:pPr>
        <w:pStyle w:val="FirstParagraph"/>
      </w:pPr>
      <w:r>
        <w:t xml:space="preserve">In the context of an Ophthalmologist’s workload in Johannesburg, glaucoma remains a silent thief of sight. Prevalence rates are rising, particularly among older demographics and specific genetic groups prevalent in the region. Early detection requires rigorous screening protocols that an efficient Ophthalmologist must implement.</w:t>
      </w:r>
    </w:p>
    <w:bookmarkEnd w:id="23"/>
    <w:bookmarkStart w:id="24" w:name="cataracts"/>
    <w:p>
      <w:pPr>
        <w:pStyle w:val="Heading3"/>
      </w:pPr>
      <w:r>
        <w:t xml:space="preserve">3.3 Cataracts</w:t>
      </w:r>
    </w:p>
    <w:p>
      <w:pPr>
        <w:pStyle w:val="FirstParagraph"/>
      </w:pPr>
      <w:r>
        <w:t xml:space="preserve">Cataract surgery remains one of the most common procedures performed by an Ophthalmologist in South Africa Johannesburg due to the aging population and high exposure to ultraviolet radiation typical of this latitude.</w:t>
      </w:r>
    </w:p>
    <w:bookmarkEnd w:id="24"/>
    <w:bookmarkEnd w:id="25"/>
    <w:bookmarkStart w:id="26" w:name="diagnostic-capabilities"/>
    <w:p>
      <w:pPr>
        <w:pStyle w:val="Heading2"/>
      </w:pPr>
      <w:r>
        <w:t xml:space="preserve">4. Diagnostic Capabilities and Technology</w:t>
      </w:r>
    </w:p>
    <w:p>
      <w:pPr>
        <w:pStyle w:val="FirstParagraph"/>
      </w:pPr>
      <w:r>
        <w:t xml:space="preserve">The role of an Ophthalmologist is heavily reliant on advanced diagnostic technology. In major centers within Johannesburg, access to Optical Coherence Tomography (OCT), Fundus Photography, and Visual Field Testing has improved significantly.</w:t>
      </w:r>
    </w:p>
    <w:p>
      <w:pPr>
        <w:numPr>
          <w:ilvl w:val="0"/>
          <w:numId w:val="1002"/>
        </w:numPr>
        <w:pStyle w:val="Compact"/>
      </w:pPr>
      <w:r>
        <w:rPr>
          <w:bCs/>
          <w:b/>
        </w:rPr>
        <w:t xml:space="preserve">Digital Fundus Imaging:</w:t>
      </w:r>
    </w:p>
    <w:p>
      <w:pPr>
        <w:numPr>
          <w:ilvl w:val="0"/>
          <w:numId w:val="1002"/>
        </w:numPr>
        <w:pStyle w:val="Compact"/>
      </w:pPr>
      <w:r>
        <w:rPr>
          <w:bCs/>
          <w:b/>
        </w:rPr>
        <w:t xml:space="preserve">OCT Technology:</w:t>
      </w:r>
    </w:p>
    <w:p>
      <w:pPr>
        <w:numPr>
          <w:ilvl w:val="0"/>
          <w:numId w:val="1002"/>
        </w:numPr>
        <w:pStyle w:val="Compact"/>
      </w:pPr>
      <w:r>
        <w:rPr>
          <w:bCs/>
          <w:b/>
        </w:rPr>
        <w:t xml:space="preserve">Pachymetry:</w:t>
      </w:r>
    </w:p>
    <w:p>
      <w:pPr>
        <w:pStyle w:val="FirstParagraph"/>
      </w:pPr>
      <w:r>
        <w:t xml:space="preserve">However a disparity exists between top-tier private hospitals in areas like Hyde Park or Bryanston and public clinics. An Ophthalmologist working in the public sector may face resource constraints, necessitating reliance on clinical examination skills over advanced imaging.</w:t>
      </w:r>
    </w:p>
    <w:bookmarkEnd w:id="26"/>
    <w:bookmarkStart w:id="29" w:name="treatment-protocols"/>
    <w:p>
      <w:pPr>
        <w:pStyle w:val="Heading2"/>
      </w:pPr>
      <w:r>
        <w:t xml:space="preserve">5. Treatment Protocols and Surgical Outcomes</w:t>
      </w:r>
    </w:p>
    <w:p>
      <w:pPr>
        <w:pStyle w:val="FirstParagraph"/>
      </w:pPr>
      <w:r>
        <w:t xml:space="preserve">Surgical intervention by an Ophthalmologist is highly effective in restoring vision in Johannesburg. The standard of care for cataract surgery involves Phacoemulsification with Intraocular Lens (IOL) implantation.</w:t>
      </w:r>
    </w:p>
    <w:bookmarkStart w:id="27" w:name="safety"/>
    <w:p>
      <w:pPr>
        <w:pStyle w:val="Heading3"/>
      </w:pPr>
      <w:r>
        <w:t xml:space="preserve">5.1 Safety and Sterilization</w:t>
      </w:r>
    </w:p>
    <w:p>
      <w:pPr>
        <w:pStyle w:val="FirstParagraph"/>
      </w:pPr>
      <w:r>
        <w:t xml:space="preserve">In the healthcare landscape of South Africa Johannesburg, adherence to strict sterilization protocols is non-negotiable. An Ophthalmologist must ensure that all surgical instruments are properly autoclaved or disposed of according to national health guidelines to prevent endophthalmitis (severe eye infection).</w:t>
      </w:r>
    </w:p>
    <w:bookmarkEnd w:id="27"/>
    <w:bookmarkStart w:id="28" w:name="refractive-surgery"/>
    <w:p>
      <w:pPr>
        <w:pStyle w:val="Heading3"/>
      </w:pPr>
      <w:r>
        <w:t xml:space="preserve">5.2 Refractive Surgery</w:t>
      </w:r>
    </w:p>
    <w:p>
      <w:pPr>
        <w:pStyle w:val="FirstParagraph"/>
      </w:pPr>
      <w:r>
        <w:t xml:space="preserve">Johannesburg is a hub for elective refractive surgery. An Ophthalmologist specializing in this field offers LASIK and PRK procedures to meet the demands of the working population. Success rates are comparable to international standards, provided that patient selection criteria are strictly enforced.</w:t>
      </w:r>
    </w:p>
    <w:bookmarkEnd w:id="28"/>
    <w:bookmarkEnd w:id="29"/>
    <w:bookmarkStart w:id="30" w:name="challenges"/>
    <w:p>
      <w:pPr>
        <w:pStyle w:val="Heading2"/>
      </w:pPr>
      <w:r>
        <w:t xml:space="preserve">6. Challenges Facing an Ophthalmologist in South Africa Johannesburg</w:t>
      </w:r>
    </w:p>
    <w:p>
      <w:pPr>
        <w:pStyle w:val="FirstParagraph"/>
      </w:pPr>
      <w:r>
        <w:t xml:space="preserve">Despite advancements several systemic challenges affect the delivery of ophthalmological care in South Africa Johannesburg:</w:t>
      </w:r>
    </w:p>
    <w:p>
      <w:pPr>
        <w:numPr>
          <w:ilvl w:val="0"/>
          <w:numId w:val="1003"/>
        </w:numPr>
        <w:pStyle w:val="Compact"/>
      </w:pPr>
      <w:r>
        <w:rPr>
          <w:bCs/>
          <w:b/>
        </w:rPr>
        <w:t xml:space="preserve">Healthcare Inequality:</w:t>
      </w:r>
    </w:p>
    <w:p>
      <w:pPr>
        <w:numPr>
          <w:ilvl w:val="0"/>
          <w:numId w:val="1003"/>
        </w:numPr>
        <w:pStyle w:val="Compact"/>
      </w:pPr>
      <w:r>
        <w:rPr>
          <w:bCs/>
          <w:b/>
        </w:rPr>
        <w:t xml:space="preserve">Rural-Urban Migration:</w:t>
      </w:r>
    </w:p>
    <w:p>
      <w:pPr>
        <w:numPr>
          <w:ilvl w:val="0"/>
          <w:numId w:val="1003"/>
        </w:numPr>
        <w:pStyle w:val="Compact"/>
      </w:pPr>
      <w:r>
        <w:rPr>
          <w:bCs/>
          <w:b/>
        </w:rPr>
        <w:t xml:space="preserve">Economic Barriers:</w:t>
      </w:r>
    </w:p>
    <w:bookmarkEnd w:id="30"/>
    <w:bookmarkStart w:id="31" w:name="recommendations"/>
    <w:p>
      <w:pPr>
        <w:pStyle w:val="Heading2"/>
      </w:pPr>
      <w:r>
        <w:t xml:space="preserve">7. Recommendations for Improvement</w:t>
      </w:r>
    </w:p>
    <w:p>
      <w:pPr>
        <w:pStyle w:val="FirstParagraph"/>
      </w:pPr>
      <w:r>
        <w:t xml:space="preserve">To enhance the quality of care provided by an Ophthalmologist in South Africa Johannesburg, the following recommendations are proposed:</w:t>
      </w:r>
    </w:p>
    <w:p>
      <w:pPr>
        <w:numPr>
          <w:ilvl w:val="0"/>
          <w:numId w:val="1004"/>
        </w:numPr>
        <w:pStyle w:val="Compact"/>
      </w:pPr>
      <w:r>
        <w:rPr>
          <w:bCs/>
          <w:b/>
        </w:rPr>
        <w:t xml:space="preserve">Digital Health Integration:</w:t>
      </w:r>
    </w:p>
    <w:p>
      <w:pPr>
        <w:numPr>
          <w:ilvl w:val="0"/>
          <w:numId w:val="1004"/>
        </w:numPr>
        <w:pStyle w:val="Compact"/>
      </w:pPr>
      <w:r>
        <w:rPr>
          <w:bCs/>
          <w:b/>
        </w:rPr>
        <w:t xml:space="preserve">Specialized Training Programs:</w:t>
      </w:r>
    </w:p>
    <w:p>
      <w:pPr>
        <w:numPr>
          <w:ilvl w:val="0"/>
          <w:numId w:val="1004"/>
        </w:numPr>
        <w:pStyle w:val="Compact"/>
      </w:pPr>
      <w:r>
        <w:rPr>
          <w:bCs/>
          <w:b/>
        </w:rPr>
        <w:t xml:space="preserve">Patient Education Initiatives:</w:t>
      </w:r>
    </w:p>
    <w:p>
      <w:pPr>
        <w:numPr>
          <w:ilvl w:val="0"/>
          <w:numId w:val="1004"/>
        </w:numPr>
        <w:pStyle w:val="Compact"/>
      </w:pPr>
      <w:r>
        <w:rPr>
          <w:bCs/>
          <w:b/>
        </w:rPr>
        <w:t xml:space="preserve">Resource Allocation:</w:t>
      </w:r>
    </w:p>
    <w:bookmarkEnd w:id="31"/>
    <w:bookmarkStart w:id="32" w:name="conclusion"/>
    <w:p>
      <w:pPr>
        <w:pStyle w:val="Heading2"/>
      </w:pPr>
      <w:r>
        <w:t xml:space="preserve">8. Conclusion</w:t>
      </w:r>
    </w:p>
    <w:p>
      <w:pPr>
        <w:pStyle w:val="FirstParagraph"/>
      </w:pPr>
      <w:r>
        <w:t xml:space="preserve">In conclusion, the field of ophthalmology in South Africa Johannesburg is dynamic and evolving. An Ophthalmologist operating in this region plays a pivotal role in preserving the vision of millions amidst significant socioeconomic challenges. While technological advancements have improved diagnostic accuracy and surgical outcomes, systemic issues regarding access and equity remain.</w:t>
      </w:r>
    </w:p>
    <w:p>
      <w:pPr>
        <w:pStyle w:val="BodyText"/>
      </w:pPr>
      <w:r>
        <w:t xml:space="preserve">The data indicates that with strategic investments in infrastructure, training, and digital health integration the standards of care can be elevated further. The future of eye health in Johannesburg relies on a collaborative effort between healthcare providers, policymakers, and communities to ensure that every individual has timely access to an Ophthalmologist regardless of their socioeconomic status.</w:t>
      </w:r>
    </w:p>
    <w:p>
      <w:pPr>
        <w:pStyle w:val="BodyText"/>
      </w:pPr>
      <w:r>
        <w:t xml:space="preserve">This Laboratory Report underscores the necessity for continued research and policy refinement specifically tailored to the unique environment of South Africa Johannesburg. By addressing these localized issues we can build a more resilient ophthalmological service sector capable of meeting the diverse needs of the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South Africa Johannesburg</dc:title>
  <dc:creator/>
  <dc:language>en</dc:language>
  <cp:keywords/>
  <dcterms:created xsi:type="dcterms:W3CDTF">2026-07-29T19:56:30Z</dcterms:created>
  <dcterms:modified xsi:type="dcterms:W3CDTF">2026-07-29T19:56:30Z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