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Ophthalmologic</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d0dc2d88250eccee3cc571d374541c8148edf5b"/>
    <w:p>
      <w:pPr>
        <w:pStyle w:val="Heading1"/>
      </w:pPr>
      <w:r>
        <w:t xml:space="preserve">LAB REPORT ON OPHTHALMOLOGIC SERVICES AND INFRASTRUCTURE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Review of Ophthalmologist Availability and Care Standards in Tanzania Dar es Salaam</w:t>
      </w:r>
    </w:p>
    <w:p>
      <w:r>
        <w:pict>
          <v:rect style="width:0;height:1.5pt" o:hralign="center" o:hrstd="t" o:hr="t"/>
        </w:pict>
      </w:r>
    </w:p>
    <w:bookmarkStart w:id="20" w:name="introduction-and-scope"/>
    <w:p>
      <w:pPr>
        <w:pStyle w:val="Heading2"/>
      </w:pPr>
      <w:r>
        <w:t xml:space="preserve">1. Introduction and Scope</w:t>
      </w:r>
    </w:p>
    <w:p>
      <w:pPr>
        <w:pStyle w:val="FirstParagraph"/>
      </w:pPr>
      <w:r>
        <w:t xml:space="preserve">This Lab Report serves as a critical analysis of the current state of ophthalmic care within the urban center of Tanzania Dar es Salaam. As the commercial capital and most populous city in Tanzania, Dar es Salaam presents unique challenges and opportunities regarding public health infrastructure. The primary focus of this document is to evaluate the availability, training standards, and operational capacity of qualified Ophthalmologist practitioners across public hospitals, private clinics, and non-governmental organization (NGO) centers.</w:t>
      </w:r>
    </w:p>
    <w:p>
      <w:pPr>
        <w:pStyle w:val="BodyText"/>
      </w:pPr>
      <w:r>
        <w:t xml:space="preserve">Tanzania Dar es Salaam has experienced rapid urbanization over the past decade. This demographic shift has correlated with a rise in non-communicable diseases, particularly diabetes and hypertension, which are significant risk factors for vision loss. Consequently, the demand for specialized eye care services provided by an Ophthalmologist has increased exponentially. This report aims to dissect the gap between supply and demand in this region.</w:t>
      </w:r>
    </w:p>
    <w:bookmarkEnd w:id="20"/>
    <w:bookmarkStart w:id="21" w:name="methodology"/>
    <w:p>
      <w:pPr>
        <w:pStyle w:val="Heading2"/>
      </w:pPr>
      <w:r>
        <w:t xml:space="preserve">2. Methodology</w:t>
      </w:r>
    </w:p>
    <w:p>
      <w:pPr>
        <w:pStyle w:val="FirstParagraph"/>
      </w:pPr>
      <w:r>
        <w:t xml:space="preserve">Data was collected over a three-month period through direct observation at major healthcare facilities, interviews with medical staff, and a review of regional health ministry statistics. The study focused on key institutions including Muhimbili National Hospital (MNH), the Aga Khan University Hospital, and several district-level hospitals in Kinondoni and Ilala districts. The criteria for evaluation included patient wait times, diagnostic equipment availability (such as slit lamps, tonometers, and visual field analyzers), and the ratio of Ophthalmologist to patient population.</w:t>
      </w:r>
    </w:p>
    <w:bookmarkEnd w:id="21"/>
    <w:bookmarkStart w:id="24" w:name="X2ec55a4ba045821cc295473eac273e33eadc49f"/>
    <w:p>
      <w:pPr>
        <w:pStyle w:val="Heading2"/>
      </w:pPr>
      <w:r>
        <w:t xml:space="preserve">3. Current Landscape of Ophthalmology in Tanzania Dar es Salaam</w:t>
      </w:r>
    </w:p>
    <w:p>
      <w:pPr>
        <w:pStyle w:val="FirstParagraph"/>
      </w:pPr>
      <w:r>
        <w:t xml:space="preserve">The distribution of eye care specialists in Tanzania Dar es Salaam is notably uneven. The majority of fully qualified Ophthalmologist staff are concentrated in tertiary referral centers, specifically Muhimbili National Hospital and the Aga Khan University Hospital. These facilities represent the apex of eye care in the region, handling complex cases such as pediatric cataracts, retinal detachments, and neuro-ophthalmic conditions.</w:t>
      </w:r>
    </w:p>
    <w:bookmarkStart w:id="22" w:name="public-sector-challenges"/>
    <w:p>
      <w:pPr>
        <w:pStyle w:val="Heading3"/>
      </w:pPr>
      <w:r>
        <w:t xml:space="preserve">3.1 Public Sector Challenges</w:t>
      </w:r>
    </w:p>
    <w:p>
      <w:pPr>
        <w:pStyle w:val="FirstParagraph"/>
      </w:pPr>
      <w:r>
        <w:t xml:space="preserve">In public facilities across Tanzania Dar es Salaam, the ratio of an Ophthalmologist to patients is critically low. A typical day at Muhimbili National Hospital may see hundreds of patients seeking consultation for preventable blindness conditions like trachoma and cataracts. The high volume of patient traffic often leads to prolonged wait times, sometimes exceeding several months for routine surgeries. Despite these challenges, the public sector remains the primary source of eye care for the majority of the city's low-to-middle-income residents.</w:t>
      </w:r>
    </w:p>
    <w:bookmarkEnd w:id="22"/>
    <w:bookmarkStart w:id="23" w:name="private-sector-and-ngo-contributions"/>
    <w:p>
      <w:pPr>
        <w:pStyle w:val="Heading3"/>
      </w:pPr>
      <w:r>
        <w:t xml:space="preserve">3.2 Private Sector and NGO Contributions</w:t>
      </w:r>
    </w:p>
    <w:p>
      <w:pPr>
        <w:pStyle w:val="FirstParagraph"/>
      </w:pPr>
      <w:r>
        <w:t xml:space="preserve">The private sector in Tanzania Dar es Salaam offers higher standards of service and faster access but at a cost that is prohibitive for many citizens. Private clinics are typically equipped with modern diagnostic technology and staffed by Ophthalmologist who often have international training or certification. Additionally, NGOs operating in the city play a vital role in providing free cataract surgeries and glaucoma screening programs, effectively bridging the gap where state resources fall short.</w:t>
      </w:r>
    </w:p>
    <w:bookmarkEnd w:id="23"/>
    <w:bookmarkEnd w:id="24"/>
    <w:bookmarkStart w:id="25" w:name="X5e4a48585f5e11e0d5d1416b631945eec9e9697"/>
    <w:p>
      <w:pPr>
        <w:pStyle w:val="Heading2"/>
      </w:pPr>
      <w:r>
        <w:t xml:space="preserve">4. Key Observations from the Laboratory Review</w:t>
      </w:r>
    </w:p>
    <w:p>
      <w:pPr>
        <w:pStyle w:val="FirstParagraph"/>
      </w:pPr>
      <w:r>
        <w:rPr>
          <w:bCs/>
          <w:b/>
        </w:rPr>
        <w:t xml:space="preserve">A. Equipment Maintenance:</w:t>
      </w:r>
      <w:r>
        <w:br/>
      </w:r>
      <w:r>
        <w:t xml:space="preserve">A significant portion of diagnostic equipment in public hospitals in Tanzania Dar es Salaam suffers from inadequate maintenance protocols. While an Ophthalmologist may be present, the lack of functional slit lamps or phacoemulsification machines limits their ability to provide comprehensive care. This "technological gap" is a critical finding for future infrastructure investment.</w:t>
      </w:r>
    </w:p>
    <w:p>
      <w:pPr>
        <w:pStyle w:val="BodyText"/>
      </w:pPr>
      <w:r>
        <w:rPr>
          <w:bCs/>
          <w:b/>
        </w:rPr>
        <w:t xml:space="preserve">B. Training and Retention:</w:t>
      </w:r>
      <w:r>
        <w:br/>
      </w:r>
      <w:r>
        <w:t xml:space="preserve">The training pipeline for new Ophthalmologist in Tanzania is robust, with the Muhimbili University of Health and Allied Sciences (MUHAS) producing qualified graduates annually. However, retention remains a challenge. Many young specialists migrate to private practice or seek opportunities abroad due to better compensation structures. This brain drain impacts the continuity of care in public institutions.</w:t>
      </w:r>
    </w:p>
    <w:p>
      <w:pPr>
        <w:pStyle w:val="BodyText"/>
      </w:pPr>
      <w:r>
        <w:rPr>
          <w:bCs/>
          <w:b/>
        </w:rPr>
        <w:t xml:space="preserve">C. Disease Profile Shift:</w:t>
      </w:r>
      <w:r>
        <w:br/>
      </w:r>
      <w:r>
        <w:t xml:space="preserve">The traditional burden of infectious eye diseases (such as trachoma) is decreasing, but there is a sharp rise in diabetic retinopathy and glaucoma among the aging population in Tanzania Dar es Salaam. This requires Ophthalmologist to adapt their clinical approach, shifting focus from simple surgical interventions to complex medical management and regular monitoring.</w:t>
      </w:r>
    </w:p>
    <w:bookmarkEnd w:id="25"/>
    <w:bookmarkStart w:id="26" w:name="recommendations"/>
    <w:p>
      <w:pPr>
        <w:pStyle w:val="Heading2"/>
      </w:pPr>
      <w:r>
        <w:t xml:space="preserve">5. Recommendations</w:t>
      </w:r>
    </w:p>
    <w:p>
      <w:pPr>
        <w:pStyle w:val="FirstParagraph"/>
      </w:pPr>
      <w:r>
        <w:t xml:space="preserve">To improve the efficacy of eye care services in Tanzania Dar es Salaam, the following recommendations are proposed based on this Lab Report:</w:t>
      </w:r>
    </w:p>
    <w:p>
      <w:pPr>
        <w:numPr>
          <w:ilvl w:val="0"/>
          <w:numId w:val="1001"/>
        </w:numPr>
        <w:pStyle w:val="Compact"/>
      </w:pPr>
      <w:r>
        <w:rPr>
          <w:bCs/>
          <w:b/>
        </w:rPr>
        <w:t xml:space="preserve">Investment in Technology:</w:t>
      </w:r>
      <w:r>
        <w:t xml:space="preserve"> </w:t>
      </w:r>
      <w:r>
        <w:t xml:space="preserve">The Ministry of Health should prioritize a maintenance fund for ophthalmic equipment to ensure that an Ophthalmologist has access to functional tools.</w:t>
      </w:r>
    </w:p>
    <w:p>
      <w:pPr>
        <w:numPr>
          <w:ilvl w:val="0"/>
          <w:numId w:val="1001"/>
        </w:numPr>
        <w:pStyle w:val="Compact"/>
      </w:pPr>
      <w:r>
        <w:rPr>
          <w:bCs/>
          <w:b/>
        </w:rPr>
        <w:t xml:space="preserve">Tiered Care Models:</w:t>
      </w:r>
      <w:r>
        <w:t xml:space="preserve"> </w:t>
      </w:r>
      <w:r>
        <w:t xml:space="preserve">Implementing a tiered system where optometrists handle initial screenings could reduce the workload on Ophthalmologist, allowing them to focus on surgical and complex medical cases.</w:t>
      </w:r>
    </w:p>
    <w:p>
      <w:pPr>
        <w:numPr>
          <w:ilvl w:val="0"/>
          <w:numId w:val="1001"/>
        </w:numPr>
        <w:pStyle w:val="Compact"/>
      </w:pPr>
      <w:r>
        <w:rPr>
          <w:bCs/>
          <w:b/>
        </w:rPr>
        <w:t xml:space="preserve">Incentives for Public Service:</w:t>
      </w:r>
      <w:r>
        <w:t xml:space="preserve"> </w:t>
      </w:r>
      <w:r>
        <w:t xml:space="preserve">Financial incentives and career progression opportunities should be introduced to retain Ophthalmologist in public hospitals across Tanzania Dar es Salaam.</w:t>
      </w:r>
    </w:p>
    <w:p>
      <w:pPr>
        <w:numPr>
          <w:ilvl w:val="0"/>
          <w:numId w:val="1001"/>
        </w:numPr>
        <w:pStyle w:val="Compact"/>
      </w:pPr>
      <w:r>
        <w:rPr>
          <w:bCs/>
          <w:b/>
        </w:rPr>
        <w:t xml:space="preserve">Digital Health Integration:</w:t>
      </w:r>
      <w:r>
        <w:t xml:space="preserve"> </w:t>
      </w:r>
      <w:r>
        <w:t xml:space="preserve">Utilizing tele-ophthalmology could connect specialists in the city with remote clinics, enhancing diagnostic capabilities beyond the urban center.</w:t>
      </w:r>
    </w:p>
    <w:bookmarkEnd w:id="26"/>
    <w:bookmarkStart w:id="28" w:name="conclusion"/>
    <w:p>
      <w:pPr>
        <w:pStyle w:val="Heading2"/>
      </w:pPr>
      <w:r>
        <w:t xml:space="preserve">6. Conclusion</w:t>
      </w:r>
    </w:p>
    <w:p>
      <w:pPr>
        <w:pStyle w:val="FirstParagraph"/>
      </w:pPr>
      <w:r>
        <w:t xml:space="preserve">In conclusion, while Tanzania Dar es Salaam possesses a solid foundation of ophthalmic expertise and dedicated professionals, systemic challenges hinder optimal service delivery. The presence of skilled Ophthalmologist is evident, but their impact is diluted by resource constraints and high patient volumes. Addressing the infrastructural deficits and optimizing workforce distribution are essential steps toward ensuring equitable access to vision care for all citizens in Tanzania Dar es Salaam.</w:t>
      </w:r>
    </w:p>
    <w:p>
      <w:pPr>
        <w:pStyle w:val="BodyText"/>
      </w:pPr>
      <w:r>
        <w:t xml:space="preserve">This Lab Report underscores the urgent need for a multi-stakeholder approach involving government policy, private sector investment, and international partnerships to sustain and expand high-quality eye care services in the region.</w:t>
      </w:r>
    </w:p>
    <w:p>
      <w:r>
        <w:pict>
          <v:rect style="width:0;height:1.5pt" o:hralign="center" o:hrstd="t" o:hr="t"/>
        </w:pict>
      </w:r>
    </w:p>
    <w:bookmarkStart w:id="27" w:name="end-of-report"/>
    <w:p>
      <w:pPr>
        <w:pStyle w:val="Heading3"/>
      </w:pPr>
      <w:r>
        <w:rPr>
          <w:bCs/>
          <w:b/>
        </w:rPr>
        <w:t xml:space="preserve">End of Report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Ophthalmologic Services in Tanzania Dar es Salaam</dc:title>
  <dc:creator/>
  <dc:language>en</dc:language>
  <cp:keywords/>
  <dcterms:created xsi:type="dcterms:W3CDTF">2026-07-29T17:19:54Z</dcterms:created>
  <dcterms:modified xsi:type="dcterms:W3CDTF">2026-07-29T17:19:54Z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