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Thailand</w:t>
      </w:r>
      <w:r>
        <w:t xml:space="preserve"> </w:t>
      </w:r>
      <w:r>
        <w:t xml:space="preserve">Bangkok</w:t>
      </w:r>
    </w:p>
    <w:bookmarkStart w:id="20" w:name="X2a80ffd178dc184b24e646c26647bfba0621e55"/>
    <w:p>
      <w:pPr>
        <w:pStyle w:val="Heading1"/>
      </w:pPr>
      <w:r>
        <w:t xml:space="preserve">Comprehensive Laboratory Report on Ophthalmological Excellence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Health Review Board</w:t>
      </w:r>
      <w:r>
        <w:br/>
      </w:r>
      <w:r>
        <w:rPr>
          <w:bCs/>
          <w:b/>
        </w:rPr>
        <w:t xml:space="preserve">From:</w:t>
      </w:r>
      <w:r>
        <w:t xml:space="preserve"> </w:t>
      </w:r>
      <w:r>
        <w:t xml:space="preserve">Senior Medical Research Analysts</w:t>
      </w:r>
      <w:r>
        <w:br/>
      </w:r>
    </w:p>
    <w:bookmarkEnd w:id="20"/>
    <w:bookmarkStart w:id="21" w:name="i.-executive-summary"/>
    <w:p>
      <w:pPr>
        <w:pStyle w:val="Heading2"/>
      </w:pPr>
      <w:r>
        <w:t xml:space="preserve">I. Executive Summary</w:t>
      </w:r>
    </w:p>
    <w:p>
      <w:pPr>
        <w:pStyle w:val="FirstParagraph"/>
      </w:pPr>
      <w:r>
        <w:t xml:space="preserve">The purpose of this laboratory report is to provide a detailed analysis of the ophthalmological landscape, with a specific focus on the role and operational standards of an</w:t>
      </w:r>
      <w:r>
        <w:t xml:space="preserve"> </w:t>
      </w:r>
      <w:r>
        <w:rPr>
          <w:bCs/>
          <w:b/>
        </w:rPr>
        <w:t xml:space="preserve">Ophthalmologist</w:t>
      </w:r>
      <w:r>
        <w:t xml:space="preserve"> </w:t>
      </w:r>
      <w:r>
        <w:t xml:space="preserve">practicing in the bustling metropolis of</w:t>
      </w:r>
      <w:r>
        <w:t xml:space="preserve"> </w:t>
      </w:r>
      <w:r>
        <w:rPr>
          <w:bCs/>
          <w:b/>
        </w:rPr>
        <w:t xml:space="preserve">Thailand Bangkok</w:t>
      </w:r>
      <w:r>
        <w:t xml:space="preserve">. This document serves as a critical evaluation for medical professionals seeking to establish partnerships or patients seeking high-quality care. The capital city, Bangkok, has emerged as a global hub for medical tourism and advanced surgical procedures. Consequently, understanding the unique demands placed on an</w:t>
      </w:r>
      <w:r>
        <w:t xml:space="preserve"> </w:t>
      </w:r>
      <w:r>
        <w:rPr>
          <w:bCs/>
          <w:b/>
        </w:rPr>
        <w:t xml:space="preserve">Ophthalmologist</w:t>
      </w:r>
      <w:r>
        <w:t xml:space="preserve"> </w:t>
      </w:r>
      <w:r>
        <w:t xml:space="preserve">within this specific geographic and cultural context is essential. This report examines the clinical infrastructure, regulatory frameworks in</w:t>
      </w:r>
      <w:r>
        <w:t xml:space="preserve"> </w:t>
      </w:r>
      <w:r>
        <w:rPr>
          <w:bCs/>
          <w:b/>
        </w:rPr>
        <w:t xml:space="preserve">Thailand Bangkok</w:t>
      </w:r>
      <w:r>
        <w:t xml:space="preserve">, patient demographics, and the technological advancements that define modern eye care in the region.</w:t>
      </w:r>
    </w:p>
    <w:bookmarkEnd w:id="21"/>
    <w:bookmarkStart w:id="22" w:name="X4d7c42e4df7f34faef62d0d0e892ea76449adac"/>
    <w:p>
      <w:pPr>
        <w:pStyle w:val="Heading2"/>
      </w:pPr>
      <w:r>
        <w:t xml:space="preserve">II. Introduction: The Context of Eye Care in Thailand Bangkok</w:t>
      </w:r>
    </w:p>
    <w:p>
      <w:pPr>
        <w:pStyle w:val="FirstParagraph"/>
      </w:pPr>
      <w:r>
        <w:t xml:space="preserve">The healthcare sector in</w:t>
      </w:r>
      <w:r>
        <w:t xml:space="preserve"> </w:t>
      </w:r>
      <w:r>
        <w:rPr>
          <w:bCs/>
          <w:b/>
        </w:rPr>
        <w:t xml:space="preserve">Thailand Bangkok</w:t>
      </w:r>
      <w:r>
        <w:t xml:space="preserve">Ophthalmologist, this environment presents both immense opportunities and complex challenges. The demand for specialized eye care is driven by two primary factors: a growing local population with increasing rates of age-related ocular diseases, and a robust influx of international medical tourists from the Middle East, Europe, and neighboring Asian countries.</w:t>
      </w:r>
      <w:r>
        <w:br/>
      </w:r>
      <w:r>
        <w:br/>
      </w:r>
      <w:r>
        <w:t xml:space="preserve">In</w:t>
      </w:r>
      <w:r>
        <w:t xml:space="preserve"> </w:t>
      </w:r>
      <w:r>
        <w:rPr>
          <w:bCs/>
          <w:b/>
        </w:rPr>
        <w:t xml:space="preserve">Thailand Bangkok</w:t>
      </w:r>
      <w:r>
        <w:t xml:space="preserve">, the concept of an</w:t>
      </w:r>
    </w:p>
    <w:p>
      <w:pPr>
        <w:pStyle w:val="BodyText"/>
      </w:pPr>
      <w:r>
        <w:t xml:space="preserve">Ophthalmologist extends beyond mere diagnosis. It involves a holistic approach to patient care that integrates traditional Thai hospitality with cutting-edge Western medical standards. The capital city is home to several world-class tertiary hospitals and specialized eye centers, where an experienced</w:t>
      </w:r>
    </w:p>
    <w:p>
      <w:pPr>
        <w:pStyle w:val="BodyText"/>
      </w:pPr>
      <w:r>
        <w:t xml:space="preserve">Ophthalmologist must navigate a high-volume practice while maintaining exceptional clinical outcomes.</w:t>
      </w:r>
    </w:p>
    <w:bookmarkEnd w:id="22"/>
    <w:bookmarkStart w:id="23" w:name="Xb877af54177dcf98a6f68a81d8e2be5a3cf35cb"/>
    <w:p>
      <w:pPr>
        <w:pStyle w:val="Heading2"/>
      </w:pPr>
      <w:r>
        <w:t xml:space="preserve">III. Clinical Standards and Technological Infrastructure</w:t>
      </w:r>
    </w:p>
    <w:p>
      <w:pPr>
        <w:pStyle w:val="FirstParagraph"/>
      </w:pPr>
      <w:r>
        <w:t xml:space="preserve">To function effectively as an</w:t>
      </w:r>
      <w:r>
        <w:t xml:space="preserve"> </w:t>
      </w:r>
      <w:r>
        <w:rPr>
          <w:bCs/>
          <w:b/>
        </w:rPr>
        <w:t xml:space="preserve">Ophthalmologist in Thailand Bangkok,</w:t>
      </w:r>
      <w:r>
        <w:t xml:space="preserve">Ophthalmologist</w:t>
      </w:r>
    </w:p>
    <w:p>
      <w:pPr>
        <w:numPr>
          <w:ilvl w:val="0"/>
          <w:numId w:val="1001"/>
        </w:numPr>
        <w:pStyle w:val="Compact"/>
      </w:pPr>
      <w:r>
        <w:rPr>
          <w:bCs/>
          <w:b/>
        </w:rPr>
        <w:t xml:space="preserve">Advanced Imaging Systems:</w:t>
      </w:r>
      <w:r>
        <w:t xml:space="preserve"> </w:t>
      </w:r>
      <w:r>
        <w:t xml:space="preserve">Optical Coherence Tomography (OCT) and Fundus Autofluorescence are standard tools used by any reputable</w:t>
      </w:r>
    </w:p>
    <w:p>
      <w:pPr>
        <w:numPr>
          <w:ilvl w:val="0"/>
          <w:numId w:val="1000"/>
        </w:numPr>
        <w:pStyle w:val="Compact"/>
      </w:pPr>
      <w:r>
        <w:t xml:space="preserve">Ophthalmologist. In Bangkok, these devices are frequently updated to the latest versions to ensure precise diagnosis of retinal pathologies.</w:t>
      </w:r>
    </w:p>
    <w:p>
      <w:pPr>
        <w:numPr>
          <w:ilvl w:val="0"/>
          <w:numId w:val="1001"/>
        </w:numPr>
        <w:pStyle w:val="Compact"/>
      </w:pPr>
      <w:r>
        <w:rPr>
          <w:bCs/>
          <w:b/>
        </w:rPr>
        <w:t xml:space="preserve">Laser Surgery Units:</w:t>
      </w:r>
      <w:r>
        <w:t xml:space="preserve"> </w:t>
      </w:r>
      <w:r>
        <w:t xml:space="preserve">The prevalence of LASIK and PRK surgeries has skyrocketed. An</w:t>
      </w:r>
    </w:p>
    <w:p>
      <w:pPr>
        <w:numPr>
          <w:ilvl w:val="0"/>
          <w:numId w:val="1000"/>
        </w:numPr>
        <w:pStyle w:val="Compact"/>
      </w:pPr>
      <w:r>
        <w:t xml:space="preserve">Ophthalmologist operating in Thailand Bangkok must be certified in excimer laser technologies, ensuring safety for a diverse range of patient corneal structures.</w:t>
      </w:r>
    </w:p>
    <w:p>
      <w:pPr>
        <w:numPr>
          <w:ilvl w:val="0"/>
          <w:numId w:val="1001"/>
        </w:numPr>
        <w:pStyle w:val="Compact"/>
      </w:pPr>
      <w:r>
        <w:rPr>
          <w:bCs/>
          <w:b/>
        </w:rPr>
        <w:t xml:space="preserve">Cataract Surgical Suites:</w:t>
      </w:r>
      <w:r>
        <w:t xml:space="preserve"> </w:t>
      </w:r>
      <w:r>
        <w:t xml:space="preserve">Phacoemulsification remains the gold standard. The laboratories providing supplies for an</w:t>
      </w:r>
    </w:p>
    <w:p>
      <w:pPr>
        <w:numPr>
          <w:ilvl w:val="0"/>
          <w:numId w:val="1000"/>
        </w:numPr>
        <w:pStyle w:val="Compact"/>
      </w:pPr>
      <w:r>
        <w:t xml:space="preserve">Ophthalmologist</w:t>
      </w:r>
    </w:p>
    <w:p>
      <w:pPr>
        <w:pStyle w:val="FirstParagraph"/>
      </w:pPr>
      <w:r>
        <w:t xml:space="preserve">This technological synergy allows an</w:t>
      </w:r>
    </w:p>
    <w:p>
      <w:pPr>
        <w:pStyle w:val="BodyText"/>
      </w:pPr>
      <w:r>
        <w:t xml:space="preserve">OphthalmologistThailand Bangkok.</w:t>
      </w:r>
    </w:p>
    <w:bookmarkEnd w:id="23"/>
    <w:bookmarkStart w:id="24" w:name="X3399ec5ab48db352da890955bc5605480919127"/>
    <w:p>
      <w:pPr>
        <w:pStyle w:val="Heading2"/>
      </w:pPr>
      <w:r>
        <w:t xml:space="preserve">IV. Regulatory Framework and Accreditation in Thailand Bangkok</w:t>
      </w:r>
    </w:p>
    <w:p>
      <w:pPr>
        <w:pStyle w:val="FirstParagraph"/>
      </w:pPr>
      <w:r>
        <w:t xml:space="preserve">The practice of medicine, including ophthalmology, is strictly regulated in</w:t>
      </w:r>
    </w:p>
    <w:p>
      <w:pPr>
        <w:pStyle w:val="BodyText"/>
      </w:pPr>
      <w:r>
        <w:t xml:space="preserve">Thailand Bangkok by the Medical Council of Thailand and the Ministry of Public Health. For an Ophthalmologist to operate legally and ethically within this region, adherence to these protocols is non-negotiable.</w:t>
      </w:r>
    </w:p>
    <w:p>
      <w:pPr>
        <w:pStyle w:val="BodyText"/>
      </w:pPr>
      <w:r>
        <w:br/>
      </w:r>
    </w:p>
    <w:p>
      <w:pPr>
        <w:pStyle w:val="BodyText"/>
      </w:pPr>
      <w:r>
        <w:t xml:space="preserve">Accreditation bodies such as JCI (Joint Commission International) are highly prevalent among hospitals in Bangkok. An</w:t>
      </w:r>
    </w:p>
    <w:p>
      <w:pPr>
        <w:pStyle w:val="BodyText"/>
      </w:pPr>
      <w:r>
        <w:t xml:space="preserve">OphthalmologistThailand Bangkok back to their home countries.</w:t>
      </w:r>
    </w:p>
    <w:p>
      <w:pPr>
        <w:pStyle w:val="BodyText"/>
      </w:pPr>
      <w:r>
        <w:br/>
      </w:r>
    </w:p>
    <w:p>
      <w:pPr>
        <w:pStyle w:val="BodyText"/>
      </w:pPr>
      <w:r>
        <w:t xml:space="preserve">Furthermore, the regulatory environment in</w:t>
      </w:r>
    </w:p>
    <w:p>
      <w:pPr>
        <w:pStyle w:val="BodyText"/>
      </w:pPr>
      <w:r>
        <w:t xml:space="preserve">Thailand Bangkok</w:t>
      </w:r>
    </w:p>
    <w:bookmarkEnd w:id="24"/>
    <w:bookmarkStart w:id="25" w:name="X26c964a07ce42808cc4575ff28b527ca9bac993"/>
    <w:p>
      <w:pPr>
        <w:pStyle w:val="Heading2"/>
      </w:pPr>
      <w:r>
        <w:t xml:space="preserve">V. Patient Demographics and Cultural Considerations</w:t>
      </w:r>
    </w:p>
    <w:p>
      <w:pPr>
        <w:pStyle w:val="FirstParagraph"/>
      </w:pPr>
      <w:r>
        <w:t xml:space="preserve">The role of an</w:t>
      </w:r>
      <w:r>
        <w:t xml:space="preserve"> </w:t>
      </w:r>
      <w:r>
        <w:rPr>
          <w:bCs/>
          <w:b/>
        </w:rPr>
        <w:t xml:space="preserve">Ophthalmologist in Thailand Bangkok</w:t>
      </w:r>
      <w:r>
        <w:br/>
      </w:r>
    </w:p>
    <w:p>
      <w:pPr>
        <w:pStyle w:val="BodyText"/>
      </w:pPr>
      <w:r>
        <w:t xml:space="preserve">Cultural competence is a vital skill for any</w:t>
      </w:r>
      <w:r>
        <w:t xml:space="preserve"> </w:t>
      </w:r>
      <w:r>
        <w:rPr>
          <w:bCs/>
          <w:b/>
        </w:rPr>
        <w:t xml:space="preserve">OphthalmologistOphthalmologist</w:t>
      </w:r>
      <w:r>
        <w:br/>
      </w:r>
    </w:p>
    <w:p>
      <w:pPr>
        <w:pStyle w:val="BodyText"/>
      </w:pPr>
      <w:r>
        <w:t xml:space="preserve">Additionally, the hot and humid climate of Bangkok poses specific risks for ocular surface diseases. Dry eye syndrome is prevalent due to air conditioning use in urban settings. An informed Ophthalmologist tailors treatments accordingly, recognizing that environmental factors in</w:t>
      </w:r>
    </w:p>
    <w:p>
      <w:pPr>
        <w:pStyle w:val="BodyText"/>
      </w:pPr>
      <w:r>
        <w:t xml:space="preserve">Thailand Bangkok</w:t>
      </w:r>
    </w:p>
    <w:bookmarkEnd w:id="25"/>
    <w:bookmarkStart w:id="26" w:name="vi.-economic-impact-and-medical-tourism"/>
    <w:p>
      <w:pPr>
        <w:pStyle w:val="Heading2"/>
      </w:pPr>
      <w:r>
        <w:t xml:space="preserve">VI. Economic Impact and Medical Tourism</w:t>
      </w:r>
    </w:p>
    <w:p>
      <w:pPr>
        <w:pStyle w:val="FirstParagraph"/>
      </w:pPr>
      <w:r>
        <w:t xml:space="preserve">The economic significance of ophthalmology in</w:t>
      </w:r>
    </w:p>
    <w:p>
      <w:pPr>
        <w:pStyle w:val="BodyText"/>
      </w:pPr>
      <w:r>
        <w:t xml:space="preserve">Thailand Bangkok cannot be overstated. As a hub for medical tourism, the city attracts thousands of patients annually seeking cost-effective yet high-quality eye care. For an Ophthalmologist, this translates into a dynamic practice environment that requires efficient workflow management.</w:t>
      </w:r>
    </w:p>
    <w:p>
      <w:pPr>
        <w:pStyle w:val="BodyText"/>
      </w:pPr>
      <w:r>
        <w:br/>
      </w:r>
    </w:p>
    <w:p>
      <w:pPr>
        <w:pStyle w:val="BodyText"/>
      </w:pPr>
      <w:r>
        <w:t xml:space="preserve">The laboratory infrastructure supporting these practices is optimized for speed and accuracy to accommodate high patient volumes without compromising quality. This efficiency allows the</w:t>
      </w:r>
    </w:p>
    <w:p>
      <w:pPr>
        <w:pStyle w:val="BodyText"/>
      </w:pPr>
      <w:r>
        <w:t xml:space="preserve">Ophthalmologist to provide rapid consultations and same-day surgeries where appropriate, a key selling point for international patients.</w:t>
      </w:r>
    </w:p>
    <w:p>
      <w:pPr>
        <w:pStyle w:val="BodyText"/>
      </w:pPr>
      <w:r>
        <w:br/>
      </w:r>
    </w:p>
    <w:p>
      <w:pPr>
        <w:pStyle w:val="BodyText"/>
      </w:pPr>
      <w:r>
        <w:t xml:space="preserve">Moreover, the collaboration between private clinics and public hospitals in Bangkok facilitates research and clinical trials. An</w:t>
      </w:r>
    </w:p>
    <w:p>
      <w:pPr>
        <w:pStyle w:val="BodyText"/>
      </w:pPr>
      <w:r>
        <w:t xml:space="preserve">OphthalmologistThailand Bangkok.</w:t>
      </w:r>
    </w:p>
    <w:bookmarkEnd w:id="26"/>
    <w:bookmarkStart w:id="27" w:name="vii.-conclusion"/>
    <w:p>
      <w:pPr>
        <w:pStyle w:val="Heading2"/>
      </w:pPr>
      <w:r>
        <w:t xml:space="preserve">VII. Conclusion</w:t>
      </w:r>
    </w:p>
    <w:p>
      <w:pPr>
        <w:pStyle w:val="FirstParagraph"/>
      </w:pPr>
      <w:r>
        <w:t xml:space="preserve">In conclusion, this laboratory report highlights that the practice of an Ophthalmologist in Thailand Bangkok is a sophisticated endeavor requiring technical expertise, regulatory compliance, and cultural sensitivity. The environment offers state-of-the-art facilities and a supportive medical ecosystem that enables high-quality patient outcomes.</w:t>
      </w:r>
    </w:p>
    <w:p>
      <w:pPr>
        <w:pStyle w:val="BodyText"/>
      </w:pPr>
      <w:r>
        <w:br/>
      </w:r>
    </w:p>
    <w:p>
      <w:pPr>
        <w:pStyle w:val="BodyText"/>
      </w:pPr>
      <w:r>
        <w:t xml:space="preserve">As the demand for eye care continues to grow in Southeast Asia, the importance of maintaining rigorous standards remains paramount. For any medical institution or professional looking to engage with the ophthalmology sector in this region, understanding the unique dynamics of an Ophthalmologist working within Thailand Bangkok is crucial. The synergy between advanced technology and compassionate care defines the current standard of excellence in this field.</w:t>
      </w:r>
    </w:p>
    <w:p>
      <w:pPr>
        <w:pStyle w:val="BodyText"/>
      </w:pPr>
      <w:r>
        <w:br/>
      </w:r>
    </w:p>
    <w:p>
      <w:pPr>
        <w:pStyle w:val="BodyText"/>
      </w:pPr>
      <w:r>
        <w:t xml:space="preserve">Future developments will likely see further integration of AI-driven diagnostics into routine practices, enhancing the capabilities of every Ophthalmologist. However, the human element remains irreplaceable. Therefore, sustaining trust and quality assurance in Thailand Bangkok will continue to be the primary focus for all stakeholders involved in ocular healthcare.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Standards and Practices in Thailand Bangkok</dc:title>
  <dc:creator/>
  <dc:language>en</dc:language>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