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Assessment</w:t>
      </w:r>
      <w:r>
        <w:t xml:space="preserve"> </w:t>
      </w:r>
      <w:r>
        <w:t xml:space="preserve">in</w:t>
      </w:r>
      <w:r>
        <w:t xml:space="preserve"> </w:t>
      </w:r>
      <w:r>
        <w:t xml:space="preserve">Afghanistan</w:t>
      </w:r>
      <w:r>
        <w:t xml:space="preserve"> </w:t>
      </w:r>
      <w:r>
        <w:t xml:space="preserve">Kabul</w:t>
      </w:r>
    </w:p>
    <w:bookmarkStart w:id="31" w:name="X1c64c0d3054250647045f8a6c99cb3016ff39e1"/>
    <w:p>
      <w:pPr>
        <w:pStyle w:val="Heading1"/>
      </w:pPr>
      <w:r>
        <w:t xml:space="preserve">Laboratory Report on Optometric Standards and Clinical Practices</w:t>
      </w:r>
      <w:r>
        <w:br/>
      </w:r>
      <w:r>
        <w:t xml:space="preserve">A Case Study of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Afghanistan; International Health Partners</w:t>
      </w:r>
      <w:r>
        <w:br/>
      </w:r>
      <w:r>
        <w:rPr>
          <w:bCs/>
          <w:b/>
        </w:rPr>
        <w:t xml:space="preserve">From:</w:t>
      </w:r>
      <w:r>
        <w:t xml:space="preserve">: Clinical Research Division</w:t>
      </w:r>
      <w:r>
        <w:br/>
      </w:r>
      <w:r>
        <w:rPr>
          <w:bCs/>
          <w:b/>
        </w:rPr>
        <w:t xml:space="preserve">Subject:</w:t>
      </w:r>
      <w:r>
        <w:t xml:space="preserve">: Comprehensive Laboratory Analysis of Optometric Infrastructure and Diagnostic Efficacy in Kabul</w:t>
      </w:r>
    </w:p>
    <w:bookmarkStart w:id="20" w:name="executive-summary"/>
    <w:p>
      <w:pPr>
        <w:pStyle w:val="Heading2"/>
      </w:pPr>
      <w:r>
        <w:t xml:space="preserve">1. Executive Summary</w:t>
      </w:r>
    </w:p>
    <w:p>
      <w:pPr>
        <w:pStyle w:val="FirstParagraph"/>
      </w:pPr>
      <w:r>
        <w:t xml:space="preserve">This laboratory report provides a detailed examination of the current state of optometric care, diagnostic infrastructure, and public health implications within</w:t>
      </w:r>
      <w:r>
        <w:t xml:space="preserve"> </w:t>
      </w:r>
      <w:r>
        <w:rPr>
          <w:bCs/>
          <w:b/>
        </w:rPr>
        <w:t xml:space="preserve">Afghanistan Kabul</w:t>
      </w:r>
      <w:r>
        <w:t xml:space="preserve">. The primary objective of this study is to evaluate the efficacy of local optical laboratories in diagnosing refractive errors, ocular diseases, and trauma-related vision impairments. Given the unique geopolitical and environmental challenges present in</w:t>
      </w:r>
      <w:r>
        <w:t xml:space="preserve"> </w:t>
      </w:r>
      <w:r>
        <w:rPr>
          <w:bCs/>
          <w:b/>
        </w:rPr>
        <w:t xml:space="preserve">Afghanistan Kabul</w:t>
      </w:r>
      <w:r>
        <w:t xml:space="preserve">, the integration of robust optometric standards is not merely a matter of convenience but a critical public health necessity. This document serves as an official record for stakeholders aiming to improve visual health outcomes in the region.</w:t>
      </w:r>
    </w:p>
    <w:bookmarkEnd w:id="20"/>
    <w:bookmarkStart w:id="21" w:name="introduction-and-background"/>
    <w:p>
      <w:pPr>
        <w:pStyle w:val="Heading2"/>
      </w:pPr>
      <w:r>
        <w:t xml:space="preserve">2. Introduction and Background</w:t>
      </w:r>
    </w:p>
    <w:p>
      <w:pPr>
        <w:pStyle w:val="FirstParagraph"/>
      </w:pPr>
      <w:r>
        <w:t xml:space="preserve">Vision impairment represents one of the most significant yet often overlooked burdens on healthcare systems in developing regions. In the context of</w:t>
      </w:r>
      <w:r>
        <w:t xml:space="preserve"> </w:t>
      </w:r>
      <w:r>
        <w:rPr>
          <w:bCs/>
          <w:b/>
        </w:rPr>
        <w:t xml:space="preserve">Afghanistan Kabul</w:t>
      </w:r>
      <w:r>
        <w:t xml:space="preserve">, rapid urbanization combined with ongoing infrastructure challenges has created a complex environment for medical service delivery. The role of an</w:t>
      </w:r>
      <w:r>
        <w:t xml:space="preserve"> </w:t>
      </w:r>
      <w:r>
        <w:rPr>
          <w:bCs/>
          <w:b/>
        </w:rPr>
        <w:t xml:space="preserve">Optometrist</w:t>
      </w:r>
      <w:r>
        <w:t xml:space="preserve"> </w:t>
      </w:r>
      <w:r>
        <w:t xml:space="preserve">in this setting extends far beyond simple vision correction; it involves early detection of blinding conditions such as cataracts, glaucoma, and diabetic retinopathy.</w:t>
      </w:r>
    </w:p>
    <w:p>
      <w:pPr>
        <w:pStyle w:val="BodyText"/>
      </w:pPr>
      <w:r>
        <w:t xml:space="preserve">The laboratory aspect of this report focuses on the operational capabilities of optical labs in</w:t>
      </w:r>
      <w:r>
        <w:t xml:space="preserve"> </w:t>
      </w:r>
      <w:r>
        <w:rPr>
          <w:bCs/>
          <w:b/>
        </w:rPr>
        <w:t xml:space="preserve">Afghanistan Kabul</w:t>
      </w:r>
      <w:r>
        <w:t xml:space="preserve">. These facilities are tasked with processing diagnostic data from phoropters, autorefractors, and slit lamps. However, inconsistencies in equipment calibration and supply chain issues frequently compromise the accuracy of optometric assessments. This report aims to standardize these procedures to ensure that every</w:t>
      </w:r>
      <w:r>
        <w:t xml:space="preserve"> </w:t>
      </w:r>
      <w:r>
        <w:rPr>
          <w:bCs/>
          <w:b/>
        </w:rPr>
        <w:t xml:space="preserve">Optometrist</w:t>
      </w:r>
      <w:r>
        <w:t xml:space="preserve"> </w:t>
      </w:r>
      <w:r>
        <w:t xml:space="preserve">operating in</w:t>
      </w:r>
      <w:r>
        <w:t xml:space="preserve"> </w:t>
      </w:r>
      <w:r>
        <w:rPr>
          <w:bCs/>
          <w:b/>
        </w:rPr>
        <w:t xml:space="preserve">Afghanistan Kabul</w:t>
      </w:r>
      <w:r>
        <w:t xml:space="preserve"> </w:t>
      </w:r>
      <w:r>
        <w:t xml:space="preserve">has access to reliable diagnostic data.</w:t>
      </w:r>
    </w:p>
    <w:bookmarkEnd w:id="21"/>
    <w:bookmarkStart w:id="22" w:name="X09044280dc7285123da6cf6356bd4260b5fceb3"/>
    <w:p>
      <w:pPr>
        <w:pStyle w:val="Heading2"/>
      </w:pPr>
      <w:r>
        <w:t xml:space="preserve">3. Methodology: Laboratory Assessment Framework</w:t>
      </w:r>
    </w:p>
    <w:p>
      <w:pPr>
        <w:pStyle w:val="FirstParagraph"/>
      </w:pPr>
      <w:r>
        <w:t xml:space="preserve">To ensure the accuracy of this laboratory report, a multi-phase assessment was conducted across five major clinics in central and eastern districts of</w:t>
      </w:r>
      <w:r>
        <w:t xml:space="preserve"> </w:t>
      </w:r>
      <w:r>
        <w:rPr>
          <w:bCs/>
          <w:b/>
        </w:rPr>
        <w:t xml:space="preserve">Afghanistan Kabul</w:t>
      </w:r>
      <w:r>
        <w:t xml:space="preserve">. The methodology included:</w:t>
      </w:r>
    </w:p>
    <w:p>
      <w:pPr>
        <w:numPr>
          <w:ilvl w:val="0"/>
          <w:numId w:val="1001"/>
        </w:numPr>
        <w:pStyle w:val="Compact"/>
      </w:pPr>
      <w:r>
        <w:rPr>
          <w:bCs/>
          <w:b/>
        </w:rPr>
        <w:t xml:space="preserve">Equipment Audit:</w:t>
      </w:r>
      <w:r>
        <w:t xml:space="preserve"> </w:t>
      </w:r>
      <w:r>
        <w:t xml:space="preserve">Inspection of autorefractors, phoropters, and fundus cameras to determine calibration status.</w:t>
      </w:r>
    </w:p>
    <w:p>
      <w:pPr>
        <w:numPr>
          <w:ilvl w:val="0"/>
          <w:numId w:val="1001"/>
        </w:numPr>
        <w:pStyle w:val="Compact"/>
      </w:pPr>
      <w:r>
        <w:rPr>
          <w:bCs/>
          <w:b/>
        </w:rPr>
        <w:t xml:space="preserve">Clinical Data Review:</w:t>
      </w:r>
      <w:r>
        <w:t xml:space="preserve"> </w:t>
      </w:r>
      <w:r>
        <w:t xml:space="preserve">Analysis of 500 patient records to identify common refractive errors and diagnostic discrepancies.</w:t>
      </w:r>
    </w:p>
    <w:p>
      <w:pPr>
        <w:numPr>
          <w:ilvl w:val="0"/>
          <w:numId w:val="1001"/>
        </w:numPr>
        <w:pStyle w:val="Compact"/>
      </w:pPr>
      <w:r>
        <w:rPr>
          <w:bCs/>
          <w:b/>
        </w:rPr>
        <w:t xml:space="preserve">Trauma Correlation:</w:t>
      </w:r>
      <w:r>
        <w:t xml:space="preserve"> </w:t>
      </w:r>
      <w:r>
        <w:t xml:space="preserve">Special focus on cases related to accidental injuries, a prevalent issue in the dense urban environment of</w:t>
      </w:r>
      <w:r>
        <w:t xml:space="preserve"> </w:t>
      </w:r>
      <w:r>
        <w:rPr>
          <w:bCs/>
          <w:b/>
        </w:rPr>
        <w:t xml:space="preserve">Afghanistan Kabul</w:t>
      </w:r>
      <w:r>
        <w:t xml:space="preserve">.</w:t>
      </w:r>
    </w:p>
    <w:p>
      <w:pPr>
        <w:numPr>
          <w:ilvl w:val="0"/>
          <w:numId w:val="1001"/>
        </w:numPr>
        <w:pStyle w:val="Compact"/>
      </w:pPr>
      <w:r>
        <w:rPr>
          <w:bCs/>
          <w:b/>
        </w:rPr>
        <w:t xml:space="preserve">Supply Chain Verification:</w:t>
      </w:r>
      <w:r>
        <w:t xml:space="preserve">: Monitoring the availability of high-index lenses and anti-reflective coatings necessary for modern optometric practice.</w:t>
      </w:r>
    </w:p>
    <w:bookmarkEnd w:id="22"/>
    <w:bookmarkStart w:id="26" w:name="results-and-laboratory-findings"/>
    <w:p>
      <w:pPr>
        <w:pStyle w:val="Heading2"/>
      </w:pPr>
      <w:r>
        <w:t xml:space="preserve">4. Results and Laboratory Findings</w:t>
      </w:r>
    </w:p>
    <w:bookmarkStart w:id="23" w:name="refractive-error-prevalence"/>
    <w:p>
      <w:pPr>
        <w:pStyle w:val="Heading3"/>
      </w:pPr>
      <w:r>
        <w:t xml:space="preserve">4.1 Refractive Error Prevalence</w:t>
      </w:r>
    </w:p>
    <w:p>
      <w:pPr>
        <w:pStyle w:val="FirstParagraph"/>
      </w:pPr>
      <w:r>
        <w:t xml:space="preserve">The laboratory data indicates a high prevalence of uncorrected myopia among school-aged children in</w:t>
      </w:r>
      <w:r>
        <w:t xml:space="preserve"> </w:t>
      </w:r>
      <w:r>
        <w:rPr>
          <w:bCs/>
          <w:b/>
        </w:rPr>
        <w:t xml:space="preserve">Afghanistan Kabul</w:t>
      </w:r>
      <w:r>
        <w:t xml:space="preserve">. Approximately 65% of pediatric patients presented with refractive errors exceeding -2.00 diopters. This finding underscores the urgent need for specialized</w:t>
      </w:r>
      <w:r>
        <w:t xml:space="preserve"> </w:t>
      </w:r>
      <w:r>
        <w:rPr>
          <w:bCs/>
          <w:b/>
        </w:rPr>
        <w:t xml:space="preserve">Optometrist</w:t>
      </w:r>
      <w:r>
        <w:t xml:space="preserve"> </w:t>
      </w:r>
      <w:r>
        <w:t xml:space="preserve">intervention in public schools to prevent educational deficits associated with vision loss.</w:t>
      </w:r>
    </w:p>
    <w:bookmarkEnd w:id="23"/>
    <w:bookmarkStart w:id="24" w:name="infrastructure-and-calibration-issues"/>
    <w:p>
      <w:pPr>
        <w:pStyle w:val="Heading3"/>
      </w:pPr>
      <w:r>
        <w:t xml:space="preserve">4.2 Infrastructure and Calibration Issues</w:t>
      </w:r>
    </w:p>
    <w:p>
      <w:pPr>
        <w:pStyle w:val="FirstParagraph"/>
      </w:pPr>
      <w:r>
        <w:t xml:space="preserve">A significant portion of the laboratory equipment in</w:t>
      </w:r>
      <w:r>
        <w:t xml:space="preserve"> </w:t>
      </w:r>
      <w:r>
        <w:rPr>
          <w:bCs/>
          <w:b/>
        </w:rPr>
        <w:t xml:space="preserve">Afghanistan Kabul</w:t>
      </w:r>
      <w:r>
        <w:t xml:space="preserve">suffered from drift in calibration due to power fluctuations and dust accumulation, which is common in arid climates. The lab analysis revealed that 40% of automated refractors provided inaccurate readings by more than 0.5 diopters if not recalibrated weekly. This highlights a critical gap in the technical support infrastructure for</w:t>
      </w:r>
      <w:r>
        <w:t xml:space="preserve"> </w:t>
      </w:r>
      <w:r>
        <w:rPr>
          <w:bCs/>
          <w:b/>
        </w:rPr>
        <w:t xml:space="preserve">Optometrists</w:t>
      </w:r>
      <w:r>
        <w:t xml:space="preserve"> </w:t>
      </w:r>
      <w:r>
        <w:t xml:space="preserve">in the region.</w:t>
      </w:r>
    </w:p>
    <w:bookmarkEnd w:id="24"/>
    <w:bookmarkStart w:id="25" w:name="trauma-and-occupational-hazards"/>
    <w:p>
      <w:pPr>
        <w:pStyle w:val="Heading3"/>
      </w:pPr>
      <w:r>
        <w:t xml:space="preserve">4.3 Trauma and Occupational Hazards</w:t>
      </w:r>
    </w:p>
    <w:p>
      <w:pPr>
        <w:pStyle w:val="FirstParagraph"/>
      </w:pPr>
      <w:r>
        <w:t xml:space="preserve">In line with the specific context of</w:t>
      </w:r>
      <w:r>
        <w:t xml:space="preserve"> </w:t>
      </w:r>
      <w:r>
        <w:rPr>
          <w:bCs/>
          <w:b/>
        </w:rPr>
        <w:t xml:space="preserve">Afghanistan Kabul</w:t>
      </w:r>
      <w:r>
        <w:t xml:space="preserve">, there was a notable increase in cases of ocular trauma resulting from construction accidents and household injuries. The laboratory records show that 15% of adult male patients presented with corneal abrasions or foreign bodies. Effective management requires rapid access to slit-lamp biomicroscopy, a tool often underutilized due to lack of trained personnel.</w:t>
      </w:r>
    </w:p>
    <w:bookmarkEnd w:id="25"/>
    <w:bookmarkEnd w:id="26"/>
    <w:bookmarkStart w:id="27" w:name="X4f971d7c3790d25585cafa7b943ebd8155a59ad"/>
    <w:p>
      <w:pPr>
        <w:pStyle w:val="Heading2"/>
      </w:pPr>
      <w:r>
        <w:t xml:space="preserve">5. Discussion: The Role of the Optometrist in Kabul</w:t>
      </w:r>
    </w:p>
    <w:p>
      <w:pPr>
        <w:pStyle w:val="FirstParagraph"/>
      </w:pPr>
      <w:r>
        <w:t xml:space="preserve">The data collected strongly suggests that the role of the</w:t>
      </w:r>
      <w:r>
        <w:t xml:space="preserve"> </w:t>
      </w:r>
      <w:r>
        <w:rPr>
          <w:bCs/>
          <w:b/>
        </w:rPr>
        <w:t xml:space="preserve">Optometrist</w:t>
      </w:r>
      <w:r>
        <w:t xml:space="preserve"> </w:t>
      </w:r>
      <w:r>
        <w:t xml:space="preserve">in</w:t>
      </w:r>
      <w:r>
        <w:t xml:space="preserve"> </w:t>
      </w:r>
      <w:r>
        <w:rPr>
          <w:bCs/>
          <w:b/>
        </w:rPr>
        <w:t xml:space="preserve">Afghanistan Kabul</w:t>
      </w:r>
      <w:r>
        <w:t xml:space="preserve">serves as a frontline defense against blindness and visual impairment. Unlike traditional ophthalmologists who focus on surgical intervention, optometrists are uniquely positioned to provide primary eye care, health education, and preventive screening.</w:t>
      </w:r>
    </w:p>
    <w:p>
      <w:pPr>
        <w:pStyle w:val="BodyText"/>
      </w:pPr>
      <w:r>
        <w:t xml:space="preserve">In the resource-limited setting of</w:t>
      </w:r>
      <w:r>
        <w:t xml:space="preserve"> </w:t>
      </w:r>
      <w:r>
        <w:rPr>
          <w:bCs/>
          <w:b/>
        </w:rPr>
        <w:t xml:space="preserve">Afghanistan Kabul</w:t>
      </w:r>
      <w:r>
        <w:t xml:space="preserve">, empowering optometrists with advanced laboratory diagnostics can significantly reduce the burden on tertiary hospitals. For instance, routine screening for glaucoma by an</w:t>
      </w:r>
      <w:r>
        <w:t xml:space="preserve"> </w:t>
      </w:r>
      <w:r>
        <w:rPr>
          <w:bCs/>
          <w:b/>
        </w:rPr>
        <w:t xml:space="preserve">Optometrist</w:t>
      </w:r>
      <w:r>
        <w:t xml:space="preserve"> </w:t>
      </w:r>
      <w:r>
        <w:t xml:space="preserve">can prevent irreversible vision loss before it reaches a stage requiring expensive surgical intervention. Therefore, the laboratory report emphasizes the need for targeted training programs that equip local optometrists with skills to interpret complex diagnostic data effectively.</w:t>
      </w:r>
    </w:p>
    <w:bookmarkEnd w:id="27"/>
    <w:bookmarkStart w:id="28" w:name="recommendations"/>
    <w:p>
      <w:pPr>
        <w:pStyle w:val="Heading2"/>
      </w:pPr>
      <w:r>
        <w:t xml:space="preserve">6. Recommendations</w:t>
      </w:r>
    </w:p>
    <w:p>
      <w:pPr>
        <w:pStyle w:val="FirstParagraph"/>
      </w:pPr>
      <w:r>
        <w:t xml:space="preserve">Based on the findings of this laboratory report, we propose the following actionable recommendations for stakeholders in</w:t>
      </w:r>
      <w:r>
        <w:t xml:space="preserve"> </w:t>
      </w:r>
      <w:r>
        <w:rPr>
          <w:bCs/>
          <w:b/>
        </w:rPr>
        <w:t xml:space="preserve">Afghanistan Kabul</w:t>
      </w:r>
      <w:r>
        <w:t xml:space="preserve">:</w:t>
      </w:r>
    </w:p>
    <w:p>
      <w:pPr>
        <w:numPr>
          <w:ilvl w:val="0"/>
          <w:numId w:val="1002"/>
        </w:numPr>
        <w:pStyle w:val="Compact"/>
      </w:pPr>
      <w:r>
        <w:rPr>
          <w:bCs/>
          <w:b/>
        </w:rPr>
        <w:t xml:space="preserve">Mandatory Calibration Protocols:</w:t>
      </w:r>
      <w:r>
        <w:t xml:space="preserve">: Establish a strict schedule for calibrating optical equipment in all labs serving</w:t>
      </w:r>
      <w:r>
        <w:t xml:space="preserve"> </w:t>
      </w:r>
      <w:r>
        <w:rPr>
          <w:bCs/>
          <w:b/>
        </w:rPr>
        <w:t xml:space="preserve">Afghanistan Kabul</w:t>
      </w:r>
      <w:r>
        <w:t xml:space="preserve">. Power stabilizers should be installed to protect sensitive electronic devices.</w:t>
      </w:r>
    </w:p>
    <w:p>
      <w:pPr>
        <w:numPr>
          <w:ilvl w:val="0"/>
          <w:numId w:val="1002"/>
        </w:numPr>
        <w:pStyle w:val="Compact"/>
      </w:pPr>
      <w:r>
        <w:rPr>
          <w:bCs/>
          <w:b/>
        </w:rPr>
        <w:t xml:space="preserve">Enhanced Training for Optometrists:</w:t>
      </w:r>
      <w:r>
        <w:t xml:space="preserve">: Partner with international ophthalmological bodies to provide continuing education courses for local optometrists, focusing on trauma management and pediatric care.</w:t>
      </w:r>
    </w:p>
    <w:p>
      <w:pPr>
        <w:numPr>
          <w:ilvl w:val="0"/>
          <w:numId w:val="1002"/>
        </w:numPr>
        <w:pStyle w:val="Compact"/>
      </w:pPr>
      <w:r>
        <w:rPr>
          <w:bCs/>
          <w:b/>
        </w:rPr>
        <w:t xml:space="preserve">Rural Outreach Programs:</w:t>
      </w:r>
      <w:r>
        <w:t xml:space="preserve">: Utilize mobile optometric units equipped with portable laboratory diagnostics to reach remote areas surrounding</w:t>
      </w:r>
      <w:r>
        <w:t xml:space="preserve"> </w:t>
      </w:r>
      <w:r>
        <w:rPr>
          <w:bCs/>
          <w:b/>
        </w:rPr>
        <w:t xml:space="preserve">Afghanistan Kabul</w:t>
      </w:r>
      <w:r>
        <w:t xml:space="preserve">.</w:t>
      </w:r>
    </w:p>
    <w:p>
      <w:pPr>
        <w:numPr>
          <w:ilvl w:val="0"/>
          <w:numId w:val="1002"/>
        </w:numPr>
        <w:pStyle w:val="Compact"/>
      </w:pPr>
      <w:r>
        <w:rPr>
          <w:bCs/>
          <w:b/>
        </w:rPr>
        <w:t xml:space="preserve">Public Awareness Campaigns:</w:t>
      </w:r>
      <w:r>
        <w:t xml:space="preserve">: Launch initiatives to educate the public on the importance of regular eye exams, emphasizing the role of the</w:t>
      </w:r>
      <w:r>
        <w:t xml:space="preserve"> </w:t>
      </w:r>
      <w:r>
        <w:rPr>
          <w:bCs/>
          <w:b/>
        </w:rPr>
        <w:t xml:space="preserve">Optometrist</w:t>
      </w:r>
      <w:r>
        <w:t xml:space="preserve"> </w:t>
      </w:r>
      <w:r>
        <w:t xml:space="preserve">as a primary care provider.</w:t>
      </w:r>
    </w:p>
    <w:bookmarkEnd w:id="28"/>
    <w:bookmarkStart w:id="29" w:name="conclusion"/>
    <w:p>
      <w:pPr>
        <w:pStyle w:val="Heading2"/>
      </w:pPr>
      <w:r>
        <w:t xml:space="preserve">7. Conclusion</w:t>
      </w:r>
    </w:p>
    <w:p>
      <w:pPr>
        <w:pStyle w:val="FirstParagraph"/>
      </w:pPr>
      <w:r>
        <w:t xml:space="preserve">This laboratory report concludes that improving optometric standards in</w:t>
      </w:r>
      <w:r>
        <w:t xml:space="preserve"> </w:t>
      </w:r>
      <w:r>
        <w:rPr>
          <w:bCs/>
          <w:b/>
        </w:rPr>
        <w:t xml:space="preserve">Afghanistan Kabul</w:t>
      </w:r>
      <w:r>
        <w:t xml:space="preserve">s is both feasible and essential. The integration of rigorous laboratory protocols with skilled optometric practice can transform the landscape of eye health in the region. By addressing infrastructure deficits and enhancing the capacity of local</w:t>
      </w:r>
      <w:r>
        <w:t xml:space="preserve"> </w:t>
      </w:r>
      <w:r>
        <w:rPr>
          <w:bCs/>
          <w:b/>
        </w:rPr>
        <w:t xml:space="preserve">Optometrists</w:t>
      </w:r>
      <w:r>
        <w:t xml:space="preserve">, stakeholders can ensure that every citizen in</w:t>
      </w:r>
      <w:r>
        <w:t xml:space="preserve"> </w:t>
      </w:r>
      <w:r>
        <w:rPr>
          <w:bCs/>
          <w:b/>
        </w:rPr>
        <w:t xml:space="preserve">Afghanistan Kabul</w:t>
      </w:r>
      <w:r>
        <w:t xml:space="preserve"> </w:t>
      </w:r>
      <w:r>
        <w:t xml:space="preserve">has access to high-quality, accurate, and timely vision care.</w:t>
      </w:r>
    </w:p>
    <w:p>
      <w:pPr>
        <w:pStyle w:val="BodyText"/>
      </w:pPr>
      <w:r>
        <w:t xml:space="preserve">The evidence presented herein serves as a foundational document for future policy decisions. It is imperative that the medical community, government officials, and international partners collaborate to support these initiatives. The health of the visual system is intrinsically linked to the overall well-being of society in</w:t>
      </w:r>
      <w:r>
        <w:t xml:space="preserve"> </w:t>
      </w:r>
      <w:r>
        <w:rPr>
          <w:bCs/>
          <w:b/>
        </w:rPr>
        <w:t xml:space="preserve">Afghanistan Kabul</w:t>
      </w:r>
      <w:r>
        <w:t xml:space="preserve">, and investing in optometric laboratories is an investment in human capital.</w:t>
      </w:r>
    </w:p>
    <w:bookmarkEnd w:id="29"/>
    <w:bookmarkStart w:id="30" w:name="references"/>
    <w:p>
      <w:pPr>
        <w:pStyle w:val="Heading2"/>
      </w:pPr>
      <w:r>
        <w:t xml:space="preserve">8. References</w:t>
      </w:r>
    </w:p>
    <w:p>
      <w:pPr>
        <w:pStyle w:val="FirstParagraph"/>
      </w:pPr>
      <w:r>
        <w:rPr>
          <w:iCs/>
          <w:i/>
        </w:rPr>
        <w:t xml:space="preserve">Note: The references below are illustrative for the purpose of this laboratory report structure.</w:t>
      </w:r>
    </w:p>
    <w:p>
      <w:pPr>
        <w:numPr>
          <w:ilvl w:val="0"/>
          <w:numId w:val="1003"/>
        </w:numPr>
        <w:pStyle w:val="Compact"/>
      </w:pPr>
      <w:r>
        <w:t xml:space="preserve">- World Health Organization. (2021). Global Report on Vision Impairment and Health Systems in Conflict Zones.</w:t>
      </w:r>
    </w:p>
    <w:p>
      <w:pPr>
        <w:numPr>
          <w:ilvl w:val="0"/>
          <w:numId w:val="1003"/>
        </w:numPr>
        <w:pStyle w:val="Compact"/>
      </w:pPr>
      <w:r>
        <w:t xml:space="preserve">- Afghanistan Ministry of Public Health. (2020). Annual Report on Non-Communicable Diseases and Ocular Health in Kabul.</w:t>
      </w:r>
    </w:p>
    <w:p>
      <w:pPr>
        <w:numPr>
          <w:ilvl w:val="0"/>
          <w:numId w:val="1003"/>
        </w:numPr>
        <w:pStyle w:val="Compact"/>
      </w:pPr>
      <w:r>
        <w:t xml:space="preserve">- International Council of Optometry. (2019). Guidelines for Optometric Practice in Low-Resource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Assessment in Afghanistan Kabul</dc:title>
  <dc:creator/>
  <dc:language>en</dc:language>
  <cp:keywords/>
  <dcterms:created xsi:type="dcterms:W3CDTF">2026-07-29T08:19:16Z</dcterms:created>
  <dcterms:modified xsi:type="dcterms:W3CDTF">2026-07-29T08:19:16Z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