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Optometric</w:t>
      </w:r>
      <w:r>
        <w:t xml:space="preserve"> </w:t>
      </w:r>
      <w:r>
        <w:t xml:space="preserve">Services</w:t>
      </w:r>
      <w:r>
        <w:t xml:space="preserve"> </w:t>
      </w:r>
      <w:r>
        <w:t xml:space="preserve">in</w:t>
      </w:r>
      <w:r>
        <w:t xml:space="preserve"> </w:t>
      </w:r>
      <w:r>
        <w:t xml:space="preserve">Algiers</w:t>
      </w:r>
    </w:p>
    <w:bookmarkStart w:id="33" w:name="X8457caa7acf88c3fce562c8efe2890094c304d4"/>
    <w:p>
      <w:pPr>
        <w:pStyle w:val="Heading1"/>
      </w:pPr>
      <w:r>
        <w:t xml:space="preserve">Clinical Lab Report: Assessment of Optometric Standards in Algeria Algiers</w:t>
      </w:r>
    </w:p>
    <w:p>
      <w:pPr>
        <w:pStyle w:val="FirstParagraph"/>
      </w:pPr>
      <w:r>
        <w:rPr>
          <w:bCs/>
          <w:b/>
        </w:rPr>
        <w:t xml:space="preserve">Date:</w:t>
      </w:r>
      <w:r>
        <w:t xml:space="preserve"> </w:t>
      </w:r>
      <w:r>
        <w:t xml:space="preserve">October 24, 2023</w:t>
      </w:r>
      <w:r>
        <w:br/>
      </w:r>
      <w:r>
        <w:t xml:space="preserve"> </w:t>
      </w:r>
      <w:r>
        <w:rPr>
          <w:bCs/>
          <w:b/>
        </w:rPr>
        <w:t xml:space="preserve">Algeria Algiers</w:t>
      </w:r>
      <w:r>
        <w:t xml:space="preserve">.</w:t>
      </w:r>
    </w:p>
    <w:bookmarkStart w:id="20" w:name="executive-summary"/>
    <w:p>
      <w:pPr>
        <w:pStyle w:val="Heading2"/>
      </w:pPr>
      <w:r>
        <w:t xml:space="preserve">1. Executive Summary</w:t>
      </w:r>
    </w:p>
    <w:p>
      <w:pPr>
        <w:pStyle w:val="FirstParagraph"/>
      </w:pPr>
      <w:r>
        <w:t xml:space="preserve">This laboratory report provides a detailed evaluation of the current state of optometry services in</w:t>
      </w:r>
      <w:r>
        <w:t xml:space="preserve"> </w:t>
      </w:r>
      <w:r>
        <w:rPr>
          <w:bCs/>
          <w:b/>
        </w:rPr>
        <w:t xml:space="preserve">Algeria Algiers</w:t>
      </w:r>
      <w:r>
        <w:t xml:space="preserve">, focusing on the intersection of clinical precision, technological availability, and regulatory compliance. As the capital city serves as the primary hub for healthcare innovation in North Africa, understanding the specific dynamics of an</w:t>
      </w:r>
      <w:r>
        <w:t xml:space="preserve"> </w:t>
      </w:r>
      <w:r>
        <w:rPr>
          <w:bCs/>
          <w:b/>
        </w:rPr>
        <w:t xml:space="preserve">Optometrist</w:t>
      </w:r>
      <w:r>
        <w:t xml:space="preserve"> </w:t>
      </w:r>
      <w:r>
        <w:t xml:space="preserve">practicing within this region is critical for both local stakeholders and international health observers. The data collected indicates a robust but evolving sector where traditional clinical practices are increasingly merging with advanced digital diagnostics. This report aims to elucidate how the unique environmental and demographic factors of</w:t>
      </w:r>
      <w:r>
        <w:t xml:space="preserve"> </w:t>
      </w:r>
      <w:r>
        <w:rPr>
          <w:bCs/>
          <w:b/>
        </w:rPr>
        <w:t xml:space="preserve">Algeria Algiers</w:t>
      </w:r>
      <w:r>
        <w:t xml:space="preserve">Optometrist.</w:t>
      </w:r>
    </w:p>
    <w:bookmarkEnd w:id="20"/>
    <w:bookmarkStart w:id="21" w:name="methodology-and-scope"/>
    <w:p>
      <w:pPr>
        <w:pStyle w:val="Heading2"/>
      </w:pPr>
      <w:r>
        <w:t xml:space="preserve">2. Methodology and Scope</w:t>
      </w:r>
    </w:p>
    <w:p>
      <w:pPr>
        <w:pStyle w:val="FirstParagraph"/>
      </w:pPr>
      <w:r>
        <w:t xml:space="preserve">To ensure a comprehensive understanding of the local optometric landscape, this study employed a mixed-method approach. Data was gathered from five major optical centers located in diverse districts within</w:t>
      </w:r>
      <w:r>
        <w:t xml:space="preserve"> </w:t>
      </w:r>
      <w:r>
        <w:rPr>
          <w:bCs/>
          <w:b/>
        </w:rPr>
        <w:t xml:space="preserve">Algeria Algiers</w:t>
      </w:r>
      <w:r>
        <w:t xml:space="preserve">, ranging from the historic Casbah area to modern districts like Hydra and El Biar. The scope of this</w:t>
      </w:r>
      <w:r>
        <w:t xml:space="preserve"> </w:t>
      </w:r>
      <w:r>
        <w:rPr>
          <w:bCs/>
          <w:b/>
        </w:rPr>
        <w:t xml:space="preserve">Lab Report</w:t>
      </w:r>
      <w:r>
        <w:t xml:space="preserve"> </w:t>
      </w:r>
      <w:r>
        <w:t xml:space="preserve">includes:</w:t>
      </w:r>
    </w:p>
    <w:p>
      <w:pPr>
        <w:numPr>
          <w:ilvl w:val="0"/>
          <w:numId w:val="1001"/>
        </w:numPr>
        <w:pStyle w:val="Compact"/>
      </w:pPr>
      <w:r>
        <w:t xml:space="preserve">Audit of diagnostic equipment calibration and technological sophistication.</w:t>
      </w:r>
    </w:p>
    <w:p>
      <w:pPr>
        <w:numPr>
          <w:ilvl w:val="0"/>
          <w:numId w:val="1001"/>
        </w:numPr>
        <w:pStyle w:val="Compact"/>
      </w:pPr>
      <w:r>
        <w:t xml:space="preserve">An analysis of common refractive errors observed in the local population.</w:t>
      </w:r>
    </w:p>
    <w:p>
      <w:pPr>
        <w:numPr>
          <w:ilvl w:val="0"/>
          <w:numId w:val="1001"/>
        </w:numPr>
        <w:pStyle w:val="Compact"/>
      </w:pPr>
      <w:r>
        <w:t xml:space="preserve">Evaluation of the workflow efficiency for a professional</w:t>
      </w:r>
      <w:r>
        <w:t xml:space="preserve"> </w:t>
      </w:r>
      <w:r>
        <w:rPr>
          <w:bCs/>
          <w:b/>
        </w:rPr>
        <w:t xml:space="preserve">Optometrist</w:t>
      </w:r>
      <w:r>
        <w:t xml:space="preserve">.</w:t>
      </w:r>
    </w:p>
    <w:p>
      <w:pPr>
        <w:numPr>
          <w:ilvl w:val="0"/>
          <w:numId w:val="1001"/>
        </w:numPr>
        <w:pStyle w:val="Compact"/>
      </w:pPr>
      <w:r>
        <w:t xml:space="preserve">Assessment of environmental factors specific to</w:t>
      </w:r>
      <w:r>
        <w:t xml:space="preserve"> </w:t>
      </w:r>
      <w:r>
        <w:rPr>
          <w:bCs/>
          <w:b/>
        </w:rPr>
        <w:t xml:space="preserve">Algeria Algiers</w:t>
      </w:r>
      <w:r>
        <w:t xml:space="preserve">, such as urban pollution and high solar exposure, on ocular health.</w:t>
      </w:r>
    </w:p>
    <w:bookmarkEnd w:id="21"/>
    <w:bookmarkStart w:id="24" w:name="Xc302dcf821f691be85fd4b5919dd9d0c6964676"/>
    <w:p>
      <w:pPr>
        <w:pStyle w:val="Heading2"/>
      </w:pPr>
      <w:r>
        <w:t xml:space="preserve">3. Clinical Observations and Environmental Factors in Algeria Algiers</w:t>
      </w:r>
    </w:p>
    <w:p>
      <w:pPr>
        <w:pStyle w:val="FirstParagraph"/>
      </w:pPr>
      <w:r>
        <w:t xml:space="preserve">The geographical setting of</w:t>
      </w:r>
      <w:r>
        <w:t xml:space="preserve"> </w:t>
      </w:r>
      <w:r>
        <w:rPr>
          <w:bCs/>
          <w:b/>
        </w:rPr>
        <w:t xml:space="preserve">Algeria Algiers</w:t>
      </w:r>
    </w:p>
    <w:bookmarkStart w:id="22" w:name="impact-of-solar-radiation"/>
    <w:p>
      <w:pPr>
        <w:pStyle w:val="Heading3"/>
      </w:pPr>
      <w:r>
        <w:t xml:space="preserve">3.1 Impact of Solar Radiation</w:t>
      </w:r>
    </w:p>
    <w:p>
      <w:pPr>
        <w:pStyle w:val="FirstParagraph"/>
      </w:pPr>
      <w:r>
        <w:t xml:space="preserve">Data collected from patient histories in</w:t>
      </w:r>
      <w:r>
        <w:t xml:space="preserve"> </w:t>
      </w:r>
      <w:r>
        <w:rPr>
          <w:bCs/>
          <w:b/>
        </w:rPr>
        <w:t xml:space="preserve">Algeria Algiers</w:t>
      </w:r>
      <w:r>
        <w:t xml:space="preserve"> </w:t>
      </w:r>
      <w:r>
        <w:t xml:space="preserve">reveals a higher incidence of photokeratitis and pterygium compared to northern European cities. Consequently, the role of an</w:t>
      </w:r>
      <w:r>
        <w:t xml:space="preserve"> </w:t>
      </w:r>
      <w:r>
        <w:rPr>
          <w:bCs/>
          <w:b/>
        </w:rPr>
        <w:t xml:space="preserve">Optometrist</w:t>
      </w:r>
      <w:r>
        <w:t xml:space="preserve"> </w:t>
      </w:r>
      <w:r>
        <w:t xml:space="preserve">here extends beyond simple refractive correction. It involves rigorous patient education regarding UV protection. Our lab observations indicate that prescriptions for high-quality sunglasses with 100% UVA/UVB protection are prescribed more frequently in this region than in global averages. The</w:t>
      </w:r>
      <w:r>
        <w:t xml:space="preserve"> </w:t>
      </w:r>
      <w:r>
        <w:rPr>
          <w:bCs/>
          <w:b/>
        </w:rPr>
        <w:t xml:space="preserve">Lab Report</w:t>
      </w:r>
      <w:r>
        <w:t xml:space="preserve"> </w:t>
      </w:r>
      <w:r>
        <w:t xml:space="preserve">findings suggest that an effective</w:t>
      </w:r>
      <w:r>
        <w:t xml:space="preserve"> </w:t>
      </w:r>
      <w:r>
        <w:rPr>
          <w:bCs/>
          <w:b/>
        </w:rPr>
        <w:t xml:space="preserve">Optometrist</w:t>
      </w:r>
      <w:r>
        <w:t xml:space="preserve"> </w:t>
      </w:r>
      <w:r>
        <w:t xml:space="preserve">in this locale must act as a preventive care specialist, mitigating the effects of the harsh Mediterranean sun.</w:t>
      </w:r>
    </w:p>
    <w:bookmarkEnd w:id="22"/>
    <w:bookmarkStart w:id="23" w:name="urban-pollution-and-dry-eye-syndrome"/>
    <w:p>
      <w:pPr>
        <w:pStyle w:val="Heading3"/>
      </w:pPr>
      <w:r>
        <w:t xml:space="preserve">3.2 Urban Pollution and Dry Eye Syndrome</w:t>
      </w:r>
    </w:p>
    <w:p>
      <w:pPr>
        <w:pStyle w:val="FirstParagraph"/>
      </w:pPr>
      <w:r>
        <w:t xml:space="preserve">The dense urbanization of</w:t>
      </w:r>
      <w:r>
        <w:t xml:space="preserve"> </w:t>
      </w:r>
      <w:r>
        <w:rPr>
          <w:bCs/>
          <w:b/>
        </w:rPr>
        <w:t xml:space="preserve">Algeria Algiers</w:t>
      </w:r>
      <w:r>
        <w:t xml:space="preserve">, with significant traffic congestion in areas like Bab El Oued and Hydra, contributes to elevated levels of particulate matter in the air. This environmental factor correlates strongly with increased reports of dry eye syndrome (DES) among patients. Clinical tests conducted during this study showed that 35% of subjects presenting for routine exams reported symptoms consistent with DES, such as burning sensations and blurred vision after screen use or exposure to dusty urban environments. The</w:t>
      </w:r>
      <w:r>
        <w:t xml:space="preserve"> </w:t>
      </w:r>
      <w:r>
        <w:rPr>
          <w:bCs/>
          <w:b/>
        </w:rPr>
        <w:t xml:space="preserve">Optometrist</w:t>
      </w:r>
      <w:r>
        <w:t xml:space="preserve"> </w:t>
      </w:r>
      <w:r>
        <w:t xml:space="preserve">in this setting must therefore be proficient in managing ocular surface diseases, utilizing tear film analysis technologies more aggressively than their counterparts in less polluted regions.</w:t>
      </w:r>
    </w:p>
    <w:bookmarkEnd w:id="23"/>
    <w:bookmarkEnd w:id="24"/>
    <w:bookmarkStart w:id="27" w:name="Xadccc46bc18e9672167fbcd5142e92928d38897"/>
    <w:p>
      <w:pPr>
        <w:pStyle w:val="Heading2"/>
      </w:pPr>
      <w:r>
        <w:t xml:space="preserve">4. Technological Infrastructure and Diagnostic Protocols</w:t>
      </w:r>
    </w:p>
    <w:p>
      <w:pPr>
        <w:pStyle w:val="FirstParagraph"/>
      </w:pPr>
      <w:r>
        <w:t xml:space="preserve">A core component of this</w:t>
      </w:r>
      <w:r>
        <w:t xml:space="preserve"> </w:t>
      </w:r>
      <w:r>
        <w:rPr>
          <w:bCs/>
          <w:b/>
        </w:rPr>
        <w:t xml:space="preserve">Lab Report</w:t>
      </w:r>
      <w:r>
        <w:t xml:space="preserve"> </w:t>
      </w:r>
      <w:r>
        <w:t xml:space="preserve">is the assessment of the technological tools available to an</w:t>
      </w:r>
      <w:r>
        <w:t xml:space="preserve"> </w:t>
      </w:r>
      <w:r>
        <w:rPr>
          <w:bCs/>
          <w:b/>
        </w:rPr>
        <w:t xml:space="preserve">Optometrist</w:t>
      </w:r>
      <w:r>
        <w:t xml:space="preserve">. In recent years, there has been a noticeable modernization of facilities in</w:t>
      </w:r>
      <w:r>
        <w:t xml:space="preserve"> </w:t>
      </w:r>
      <w:r>
        <w:rPr>
          <w:bCs/>
          <w:b/>
        </w:rPr>
        <w:t xml:space="preserve">Algeria Algiers</w:t>
      </w:r>
      <w:r>
        <w:t xml:space="preserve">.</w:t>
      </w:r>
    </w:p>
    <w:bookmarkStart w:id="25" w:name="equipment-availability"/>
    <w:p>
      <w:pPr>
        <w:pStyle w:val="Heading3"/>
      </w:pPr>
      <w:r>
        <w:t xml:space="preserve">4.1 Equipment Availability</w:t>
      </w:r>
    </w:p>
    <w:p>
      <w:pPr>
        <w:pStyle w:val="FirstParagraph"/>
      </w:pPr>
      <w:r>
        <w:t xml:space="preserve">The majority of the centers surveyed possess standard autorefractors and automated tonometers. However, high-end diagnostic tools such as Optical Coherence Tomography (OCT) for glaucoma detection and advanced corneal topographers are predominantly found in specialized clinics located in affluent districts. The disparity in access to technology between central</w:t>
      </w:r>
      <w:r>
        <w:t xml:space="preserve"> </w:t>
      </w:r>
      <w:r>
        <w:rPr>
          <w:bCs/>
          <w:b/>
        </w:rPr>
        <w:t xml:space="preserve">Algeria Algiers</w:t>
      </w:r>
      <w:r>
        <w:t xml:space="preserve"> </w:t>
      </w:r>
      <w:r>
        <w:t xml:space="preserve">and its periphery is a significant finding of this report. An</w:t>
      </w:r>
      <w:r>
        <w:t xml:space="preserve"> </w:t>
      </w:r>
      <w:r>
        <w:rPr>
          <w:bCs/>
          <w:b/>
        </w:rPr>
        <w:t xml:space="preserve">Optometrist</w:t>
      </w:r>
      <w:r>
        <w:t xml:space="preserve"> </w:t>
      </w:r>
      <w:r>
        <w:t xml:space="preserve">practicing in the center must often rely on clinical intuition supplemented by basic digital tools, whereas those in peripheral areas may refer patients to central hubs for advanced imaging.</w:t>
      </w:r>
    </w:p>
    <w:bookmarkEnd w:id="25"/>
    <w:bookmarkStart w:id="26" w:name="digital-integration"/>
    <w:p>
      <w:pPr>
        <w:pStyle w:val="Heading3"/>
      </w:pPr>
      <w:r>
        <w:t xml:space="preserve">4.2 Digital Integration</w:t>
      </w:r>
    </w:p>
    <w:p>
      <w:pPr>
        <w:pStyle w:val="FirstParagraph"/>
      </w:pPr>
      <w:r>
        <w:t xml:space="preserve">The integration of electronic health records (EHR) is gradually taking root. While manual record-keeping persists in smaller practices, larger centers are adopting software that allows for the digital storage of fundus photos and visual field tests. This digitization is crucial for tracking long-term changes in conditions like diabetic retinopathy, a growing concern among the aging population of</w:t>
      </w:r>
      <w:r>
        <w:t xml:space="preserve"> </w:t>
      </w:r>
      <w:r>
        <w:rPr>
          <w:bCs/>
          <w:b/>
        </w:rPr>
        <w:t xml:space="preserve">Algeria Algiers</w:t>
      </w:r>
      <w:r>
        <w:t xml:space="preserve">.</w:t>
      </w:r>
    </w:p>
    <w:bookmarkEnd w:id="26"/>
    <w:bookmarkEnd w:id="27"/>
    <w:bookmarkStart w:id="30" w:name="Xfd9c3f745cbe249d897a9c98814256b0e482999"/>
    <w:p>
      <w:pPr>
        <w:pStyle w:val="Heading2"/>
      </w:pPr>
      <w:r>
        <w:t xml:space="preserve">5. Patient Demographics and Refractive Trends</w:t>
      </w:r>
    </w:p>
    <w:p>
      <w:pPr>
        <w:pStyle w:val="FirstParagraph"/>
      </w:pPr>
      <w:r>
        <w:t xml:space="preserve">The demographic profile of patients seeking care from an</w:t>
      </w:r>
      <w:r>
        <w:t xml:space="preserve"> </w:t>
      </w:r>
      <w:r>
        <w:rPr>
          <w:bCs/>
          <w:b/>
        </w:rPr>
        <w:t xml:space="preserve">Optometrist</w:t>
      </w:r>
      <w:r>
        <w:t xml:space="preserve"> </w:t>
      </w:r>
      <w:r>
        <w:t xml:space="preserve">in</w:t>
      </w:r>
      <w:r>
        <w:t xml:space="preserve"> </w:t>
      </w:r>
      <w:r>
        <w:rPr>
          <w:bCs/>
          <w:b/>
        </w:rPr>
        <w:t xml:space="preserve">Algeria Algiers</w:t>
      </w:r>
    </w:p>
    <w:bookmarkStart w:id="28" w:name="myopia-prevalence"/>
    <w:p>
      <w:pPr>
        <w:pStyle w:val="Heading3"/>
      </w:pPr>
      <w:r>
        <w:t xml:space="preserve">5.1 Myopia Prevalence</w:t>
      </w:r>
    </w:p>
    <w:p>
      <w:pPr>
        <w:pStyle w:val="FirstParagraph"/>
      </w:pPr>
      <w:r>
        <w:t xml:space="preserve">Increasing academic pressure and the widespread use of digital devices among students in</w:t>
      </w:r>
      <w:r>
        <w:t xml:space="preserve"> </w:t>
      </w:r>
      <w:r>
        <w:rPr>
          <w:bCs/>
          <w:b/>
        </w:rPr>
        <w:t xml:space="preserve">Algeria Algiers</w:t>
      </w:r>
      <w:r>
        <w:t xml:space="preserve">Lab Report data indicates that 40% of children aged 12-18 presenting for exams are myopic. This trend necessitates that an</w:t>
      </w:r>
    </w:p>
    <w:p>
      <w:pPr>
        <w:pStyle w:val="BodyText"/>
      </w:pPr>
      <w:r>
        <w:t xml:space="preserve">Optometrist be skilled in myopia management techniques, such as orthokeratology or low-dose atropine therapy, if available and prescribed according to local regulations.</w:t>
      </w:r>
    </w:p>
    <w:bookmarkEnd w:id="28"/>
    <w:bookmarkStart w:id="29" w:name="presbyopia-management"/>
    <w:p>
      <w:pPr>
        <w:pStyle w:val="Heading3"/>
      </w:pPr>
      <w:r>
        <w:t xml:space="preserve">5.2 Presbyopia Management</w:t>
      </w:r>
    </w:p>
    <w:p>
      <w:pPr>
        <w:pStyle w:val="FirstParagraph"/>
      </w:pPr>
      <w:r>
        <w:t xml:space="preserve">In the older demographic, presbyopia remains a dominant concern. The demand for multifocal lenses is high. However, cultural preferences in</w:t>
      </w:r>
      <w:r>
        <w:t xml:space="preserve"> </w:t>
      </w:r>
      <w:r>
        <w:rPr>
          <w:bCs/>
          <w:b/>
        </w:rPr>
        <w:t xml:space="preserve">Algeria Algiers</w:t>
      </w:r>
      <w:r>
        <w:t xml:space="preserve">Optometrist plays a vital educational role in explaining the benefits of advanced lens designs to help patients adapt.</w:t>
      </w:r>
    </w:p>
    <w:bookmarkEnd w:id="29"/>
    <w:bookmarkEnd w:id="30"/>
    <w:bookmarkStart w:id="31" w:name="regulatory-and-professional-standards"/>
    <w:p>
      <w:pPr>
        <w:pStyle w:val="Heading2"/>
      </w:pPr>
      <w:r>
        <w:t xml:space="preserve">6. Regulatory and Professional Standards</w:t>
      </w:r>
    </w:p>
    <w:p>
      <w:pPr>
        <w:pStyle w:val="FirstParagraph"/>
      </w:pPr>
      <w:r>
        <w:t xml:space="preserve">The practice of optometry in</w:t>
      </w:r>
      <w:r>
        <w:t xml:space="preserve"> </w:t>
      </w:r>
      <w:r>
        <w:rPr>
          <w:bCs/>
          <w:b/>
        </w:rPr>
        <w:t xml:space="preserve">Algeria Algiers</w:t>
      </w:r>
      <w:r>
        <w:t xml:space="preserve">Optometrist. The report notes a strict separation between the roles of ophthalmologists (medical doctors) and optometrists, although collaboration is increasing. In</w:t>
      </w:r>
      <w:r>
        <w:t xml:space="preserve"> </w:t>
      </w:r>
      <w:r>
        <w:rPr>
          <w:bCs/>
          <w:b/>
        </w:rPr>
        <w:t xml:space="preserve">Algeria Algiers</w:t>
      </w:r>
      <w:r>
        <w:t xml:space="preserve">, optometrists are licensed professionals responsible for refraction, vision testing, and primary eye health screening. They are not permitted to perform surgery but must refer cases involving pathology immediately to ophthalmologists. This collaborative model ensures patient safety and optimal care outcomes.</w:t>
      </w:r>
    </w:p>
    <w:bookmarkEnd w:id="31"/>
    <w:bookmarkStart w:id="32" w:name="conclusion-and-recommendations"/>
    <w:p>
      <w:pPr>
        <w:pStyle w:val="Heading2"/>
      </w:pPr>
      <w:r>
        <w:t xml:space="preserve">7. Conclusion and Recommendations</w:t>
      </w:r>
    </w:p>
    <w:p>
      <w:pPr>
        <w:pStyle w:val="FirstParagraph"/>
      </w:pPr>
      <w:r>
        <w:t xml:space="preserve">This</w:t>
      </w:r>
      <w:r>
        <w:t xml:space="preserve"> </w:t>
      </w:r>
      <w:r>
        <w:rPr>
          <w:bCs/>
          <w:b/>
        </w:rPr>
        <w:t xml:space="preserve">Lab Report</w:t>
      </w:r>
      <w:r>
        <w:t xml:space="preserve">Algeria AlgiersOptometrist faces unique environmental challenges, including high UV exposure and urban pollution, which require specialized preventive strategies. Furthermore, the rising rates of myopia among youth highlight the need for early intervention protocols.</w:t>
      </w:r>
    </w:p>
    <w:p>
      <w:pPr>
        <w:pStyle w:val="BodyText"/>
      </w:pPr>
      <w:r>
        <w:rPr>
          <w:bCs/>
          <w:b/>
        </w:rPr>
        <w:t xml:space="preserve">Recommendations:</w:t>
      </w:r>
    </w:p>
    <w:p>
      <w:pPr>
        <w:numPr>
          <w:ilvl w:val="0"/>
          <w:numId w:val="1002"/>
        </w:numPr>
        <w:pStyle w:val="Compact"/>
      </w:pPr>
      <w:r>
        <w:rPr>
          <w:bCs/>
          <w:b/>
        </w:rPr>
        <w:t xml:space="preserve">Enhanced Training:</w:t>
      </w:r>
      <w:r>
        <w:t xml:space="preserve"> </w:t>
      </w:r>
      <w:r>
        <w:t xml:space="preserve">Optometry programs in</w:t>
      </w:r>
      <w:r>
        <w:t xml:space="preserve"> </w:t>
      </w:r>
      <w:r>
        <w:rPr>
          <w:bCs/>
          <w:b/>
        </w:rPr>
        <w:t xml:space="preserve">Algeria Algiers</w:t>
      </w:r>
    </w:p>
    <w:p>
      <w:pPr>
        <w:numPr>
          <w:ilvl w:val="0"/>
          <w:numId w:val="1002"/>
        </w:numPr>
        <w:pStyle w:val="Compact"/>
      </w:pPr>
      <w:r>
        <w:rPr>
          <w:iCs/>
          <w:i/>
        </w:rPr>
        <w:t xml:space="preserve">Digital Expansion:</w:t>
      </w:r>
      <w:r>
        <w:t xml:space="preserve"> </w:t>
      </w:r>
      <w:r>
        <w:t xml:space="preserve">Promote the adoption of Electronic Health Records to improve continuity of care across different clinics.</w:t>
      </w:r>
    </w:p>
    <w:p>
      <w:pPr>
        <w:numPr>
          <w:ilvl w:val="0"/>
          <w:numId w:val="1002"/>
        </w:numPr>
        <w:pStyle w:val="Compact"/>
      </w:pPr>
      <w:r>
        <w:rPr>
          <w:bCs/>
          <w:b/>
        </w:rPr>
        <w:t xml:space="preserve">Public Awareness:</w:t>
      </w:r>
      <w:r>
        <w:t xml:space="preserve"> </w:t>
      </w:r>
      <w:r>
        <w:t xml:space="preserve">Launch public health campaigns in</w:t>
      </w:r>
    </w:p>
    <w:p>
      <w:pPr>
        <w:numPr>
          <w:ilvl w:val="0"/>
          <w:numId w:val="1000"/>
        </w:numPr>
        <w:pStyle w:val="Compact"/>
      </w:pPr>
      <w:r>
        <w:t xml:space="preserve">Algeria Algiers</w:t>
      </w:r>
    </w:p>
    <w:p>
      <w:pPr>
        <w:pStyle w:val="FirstParagraph"/>
      </w:pPr>
      <w:r>
        <w:t xml:space="preserve">In summary, the effectiveness of an</w:t>
      </w:r>
      <w:r>
        <w:t xml:space="preserve"> </w:t>
      </w:r>
      <w:r>
        <w:rPr>
          <w:bCs/>
          <w:b/>
        </w:rPr>
        <w:t xml:space="preserve">Optometrist is deeply intertwined with the specific socio-environmental context of</w:t>
      </w:r>
      <w:r>
        <w:rPr>
          <w:bCs/>
          <w:b/>
        </w:rPr>
        <w:t xml:space="preserve"> </w:t>
      </w:r>
      <w:r>
        <w:rPr>
          <w:bCs/>
          <w:b/>
          <w:bCs/>
          <w:b/>
        </w:rPr>
        <w:t xml:space="preserve">Algeria Algiers</w:t>
      </w:r>
    </w:p>
    <w:p>
      <w:pPr>
        <w:pStyle w:val="BodyText"/>
      </w:pPr>
      <w:r>
        <w:rPr>
          <w:iCs/>
          <w:i/>
        </w:rPr>
        <w:t xml:space="preserve">Note: This document is a simulated Lab Report for educational and illustrative purposes regarding optometric practices in Algeria Algiers.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Optometric Services in Algiers</dc:title>
  <dc:creator/>
  <dc:language>en</dc:language>
  <cp:keywords/>
  <dcterms:created xsi:type="dcterms:W3CDTF">2026-07-29T14:42:04Z</dcterms:created>
  <dcterms:modified xsi:type="dcterms:W3CDTF">2026-07-29T14:42:04Z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